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8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389"/>
      </w:tblGrid>
      <w:tr w:rsidR="00650C92" w14:paraId="7F19DFF6" w14:textId="77777777" w:rsidTr="00DC74CD">
        <w:trPr>
          <w:trHeight w:val="1378"/>
        </w:trPr>
        <w:tc>
          <w:tcPr>
            <w:tcW w:w="4462" w:type="dxa"/>
          </w:tcPr>
          <w:p w14:paraId="358219A0" w14:textId="17E375FB" w:rsidR="00650C92" w:rsidRDefault="00B37968">
            <w:r>
              <w:t>Tandvårds- och läkemedelsförmånsverket (TLV)</w:t>
            </w:r>
            <w:sdt>
              <w:sdtPr>
                <w:id w:val="-184744885"/>
                <w:placeholder>
                  <w:docPart w:val="57D97FC083854625901FB6250D0EB632"/>
                </w:placeholder>
                <w:showingPlcHdr/>
                <w:text w:multiLine="1"/>
              </w:sdtPr>
              <w:sdtEndPr/>
              <w:sdtContent>
                <w:r w:rsidR="00DC74C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4389" w:type="dxa"/>
            <w:vAlign w:val="bottom"/>
          </w:tcPr>
          <w:p w14:paraId="5B1DD70E" w14:textId="77777777" w:rsidR="00B37C92" w:rsidRDefault="00B37C92" w:rsidP="00DC74CD">
            <w:pPr>
              <w:jc w:val="right"/>
            </w:pPr>
          </w:p>
          <w:p w14:paraId="22D01C50" w14:textId="4DD270E8" w:rsidR="00650C92" w:rsidRDefault="00B37C92" w:rsidP="00DC74CD">
            <w:pPr>
              <w:jc w:val="right"/>
            </w:pPr>
            <w:r>
              <w:t xml:space="preserve">Stockholm </w:t>
            </w:r>
            <w:sdt>
              <w:sdtPr>
                <w:id w:val="915668088"/>
                <w:placeholder>
                  <w:docPart w:val="89F0E0435C2F4F1A828594C53BC0FFD1"/>
                </w:placeholder>
                <w:date w:fullDate="2020-03-2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B37968">
                  <w:t>2020-03-25</w:t>
                </w:r>
              </w:sdtContent>
            </w:sdt>
          </w:p>
          <w:p w14:paraId="24DAF5F1" w14:textId="77777777" w:rsidR="00B37C92" w:rsidRDefault="00B37C92" w:rsidP="00DC74CD">
            <w:pPr>
              <w:jc w:val="right"/>
            </w:pPr>
          </w:p>
        </w:tc>
      </w:tr>
    </w:tbl>
    <w:p w14:paraId="1EB1D02A" w14:textId="77777777" w:rsidR="00A80893" w:rsidRDefault="00A80893"/>
    <w:p w14:paraId="268B8F09" w14:textId="77777777" w:rsidR="00B37C92" w:rsidRDefault="00B37C92"/>
    <w:p w14:paraId="52FB1373" w14:textId="77777777" w:rsidR="00B37C92" w:rsidRDefault="00B37C92"/>
    <w:sdt>
      <w:sdtPr>
        <w:rPr>
          <w:rFonts w:ascii="Times New Roman" w:eastAsiaTheme="minorHAnsi" w:hAnsi="Times New Roman" w:cstheme="minorBidi"/>
          <w:b w:val="0"/>
          <w:kern w:val="0"/>
          <w:sz w:val="24"/>
          <w:szCs w:val="22"/>
        </w:rPr>
        <w:id w:val="246851682"/>
        <w:lock w:val="sdtLocked"/>
        <w:placeholder>
          <w:docPart w:val="75E7270D4D45472491AC4791103F635B"/>
        </w:placeholder>
      </w:sdtPr>
      <w:sdtEndPr/>
      <w:sdtContent>
        <w:p w14:paraId="18AC23A3" w14:textId="77777777" w:rsidR="00B37968" w:rsidRDefault="00B37968" w:rsidP="00293C1D">
          <w:pPr>
            <w:pStyle w:val="Rubrik1"/>
            <w:jc w:val="both"/>
          </w:pPr>
          <w:r>
            <w:t xml:space="preserve">Remissvar: Förslag till ändring av Tandvårds- och läkemedelsförmånsverkets föreskrifter (HSLF-FS 2017:29) om licensläkemedel, </w:t>
          </w:r>
          <w:proofErr w:type="spellStart"/>
          <w:r>
            <w:t>extemporeläkemedel</w:t>
          </w:r>
          <w:proofErr w:type="spellEnd"/>
          <w:r>
            <w:t>, lagerberedningar och tillfällig subvention</w:t>
          </w:r>
        </w:p>
        <w:p w14:paraId="0526120D" w14:textId="1AA6B17B" w:rsidR="00B37C92" w:rsidRPr="00B37968" w:rsidRDefault="00B37968" w:rsidP="00293C1D">
          <w:pPr>
            <w:jc w:val="both"/>
          </w:pPr>
          <w:r>
            <w:t>Dnr 103/2020</w:t>
          </w:r>
        </w:p>
      </w:sdtContent>
    </w:sdt>
    <w:p w14:paraId="208F2616" w14:textId="07F369FE" w:rsidR="005D4ECF" w:rsidRDefault="005D4ECF" w:rsidP="00293C1D">
      <w:pPr>
        <w:jc w:val="both"/>
      </w:pPr>
    </w:p>
    <w:p w14:paraId="2035F27E" w14:textId="0E2BE174" w:rsidR="00B37968" w:rsidRDefault="00C219A2" w:rsidP="00293C1D">
      <w:pPr>
        <w:jc w:val="both"/>
      </w:pPr>
      <w:r w:rsidRPr="00C219A2">
        <w:t xml:space="preserve">Läkemedelsindustriföreningen (LIF) har genom remiss den </w:t>
      </w:r>
      <w:r>
        <w:t>14</w:t>
      </w:r>
      <w:r w:rsidRPr="00C219A2">
        <w:t xml:space="preserve"> </w:t>
      </w:r>
      <w:r>
        <w:t>februari</w:t>
      </w:r>
      <w:r w:rsidRPr="00C219A2">
        <w:t xml:space="preserve"> beretts tillfälle att lämna synpunkter på rubricerat förslag till </w:t>
      </w:r>
      <w:r>
        <w:t>föreskrifts</w:t>
      </w:r>
      <w:r w:rsidRPr="00C219A2">
        <w:t>ändring</w:t>
      </w:r>
      <w:r>
        <w:t>ar</w:t>
      </w:r>
      <w:r w:rsidR="00B37968">
        <w:t xml:space="preserve">. </w:t>
      </w:r>
      <w:r w:rsidR="00423260">
        <w:t>Förslagen</w:t>
      </w:r>
      <w:r w:rsidR="00630368">
        <w:t xml:space="preserve"> </w:t>
      </w:r>
      <w:r w:rsidR="00C86D1B">
        <w:t xml:space="preserve">påverkar </w:t>
      </w:r>
      <w:r w:rsidR="00BF3224">
        <w:t xml:space="preserve">de </w:t>
      </w:r>
      <w:r w:rsidR="00D040EE">
        <w:t>forskande läkemedelsföretagen</w:t>
      </w:r>
      <w:r w:rsidR="00BF3224">
        <w:t xml:space="preserve"> främst genom den konkurrens </w:t>
      </w:r>
      <w:r w:rsidR="005D4D53">
        <w:t xml:space="preserve">mellan lagerberedningar och </w:t>
      </w:r>
      <w:r w:rsidR="00235A10">
        <w:t xml:space="preserve">godkända läkemedel </w:t>
      </w:r>
      <w:r w:rsidR="00AF53D2">
        <w:t>som uppstår med nuvarande svenska möjlighet att tillverka lagerberedningar</w:t>
      </w:r>
      <w:r w:rsidR="00235A10">
        <w:t>.</w:t>
      </w:r>
      <w:r w:rsidR="00D040EE">
        <w:t xml:space="preserve"> </w:t>
      </w:r>
      <w:r w:rsidR="005B2CC9">
        <w:t xml:space="preserve">Det är utgångspunkten för </w:t>
      </w:r>
      <w:r w:rsidR="00DB14E2">
        <w:t>detta remissvar.</w:t>
      </w:r>
    </w:p>
    <w:p w14:paraId="6B085667" w14:textId="39E79365" w:rsidR="00C219A2" w:rsidRDefault="00C219A2" w:rsidP="00293C1D">
      <w:pPr>
        <w:jc w:val="both"/>
      </w:pPr>
    </w:p>
    <w:p w14:paraId="30041A44" w14:textId="2B49DE86" w:rsidR="001F6EF9" w:rsidRDefault="003623AC" w:rsidP="00293C1D">
      <w:pPr>
        <w:jc w:val="both"/>
      </w:pPr>
      <w:r>
        <w:t xml:space="preserve">LIF har sedan apoteksomregleringen framfört kritik mot den svenska ordningen med s.k. </w:t>
      </w:r>
      <w:proofErr w:type="spellStart"/>
      <w:r>
        <w:t>extemporeapotek</w:t>
      </w:r>
      <w:proofErr w:type="spellEnd"/>
      <w:r>
        <w:t xml:space="preserve"> och möjligheten till industriell tillverkning av </w:t>
      </w:r>
      <w:r w:rsidR="00997CD5">
        <w:t xml:space="preserve">lagerberedningar </w:t>
      </w:r>
      <w:r w:rsidR="00F23005">
        <w:t xml:space="preserve">eftersom det </w:t>
      </w:r>
      <w:r w:rsidR="000015A0">
        <w:t xml:space="preserve">strider mot den </w:t>
      </w:r>
      <w:r>
        <w:t>europeiska läkemedelslagstiftningen</w:t>
      </w:r>
      <w:r w:rsidR="00D34245">
        <w:t xml:space="preserve">s krav på </w:t>
      </w:r>
      <w:r w:rsidR="00CE7E14">
        <w:t>godkännande</w:t>
      </w:r>
      <w:r w:rsidR="00D266D2">
        <w:t xml:space="preserve"> för försäljning</w:t>
      </w:r>
      <w:r w:rsidR="00CE7E14">
        <w:t xml:space="preserve">. </w:t>
      </w:r>
    </w:p>
    <w:p w14:paraId="7F274980" w14:textId="64EB044F" w:rsidR="001F6EF9" w:rsidRDefault="001F6EF9" w:rsidP="00293C1D">
      <w:pPr>
        <w:jc w:val="both"/>
      </w:pPr>
    </w:p>
    <w:p w14:paraId="27113C5E" w14:textId="4FEE6F58" w:rsidR="00EE5EB4" w:rsidRDefault="00EE5EB4" w:rsidP="00293C1D">
      <w:pPr>
        <w:pStyle w:val="Rubrik3"/>
        <w:jc w:val="both"/>
      </w:pPr>
      <w:proofErr w:type="spellStart"/>
      <w:r>
        <w:t>Extemporeläkemedel</w:t>
      </w:r>
      <w:proofErr w:type="spellEnd"/>
    </w:p>
    <w:p w14:paraId="20EC0EEE" w14:textId="79944713" w:rsidR="00C10195" w:rsidRDefault="007D0D5A" w:rsidP="00293C1D">
      <w:pPr>
        <w:jc w:val="both"/>
      </w:pPr>
      <w:r>
        <w:t>T</w:t>
      </w:r>
      <w:r w:rsidR="00524792">
        <w:t xml:space="preserve">illämpning av läkemedelslagens </w:t>
      </w:r>
      <w:r w:rsidR="00691221">
        <w:t>undantag för t</w:t>
      </w:r>
      <w:r w:rsidR="0087446A">
        <w:t xml:space="preserve">illverkning av </w:t>
      </w:r>
      <w:proofErr w:type="spellStart"/>
      <w:r w:rsidR="0087446A">
        <w:t>extemporeläkemedel</w:t>
      </w:r>
      <w:proofErr w:type="spellEnd"/>
      <w:r w:rsidR="0087446A">
        <w:t xml:space="preserve"> </w:t>
      </w:r>
      <w:r>
        <w:t xml:space="preserve">förutsätter att </w:t>
      </w:r>
      <w:r w:rsidR="00EC2FC5">
        <w:t xml:space="preserve">en </w:t>
      </w:r>
      <w:r w:rsidR="00781837" w:rsidRPr="00781837">
        <w:rPr>
          <w:i/>
          <w:iCs/>
        </w:rPr>
        <w:t xml:space="preserve">viss </w:t>
      </w:r>
      <w:r w:rsidR="00EC2FC5" w:rsidRPr="00781837">
        <w:rPr>
          <w:i/>
          <w:iCs/>
        </w:rPr>
        <w:t>patient</w:t>
      </w:r>
      <w:r w:rsidR="00EC2FC5">
        <w:t xml:space="preserve"> har ett </w:t>
      </w:r>
      <w:r w:rsidR="00781837">
        <w:t xml:space="preserve">medicinskt </w:t>
      </w:r>
      <w:r w:rsidR="00EC2FC5">
        <w:t xml:space="preserve">behov som inte täcks av </w:t>
      </w:r>
      <w:r w:rsidR="007B30F9">
        <w:t xml:space="preserve">de </w:t>
      </w:r>
      <w:r w:rsidR="001C74CF">
        <w:t xml:space="preserve">läkemedel som är </w:t>
      </w:r>
      <w:r w:rsidR="007B30F9">
        <w:t>godkän</w:t>
      </w:r>
      <w:r w:rsidR="001C74CF">
        <w:t>t</w:t>
      </w:r>
      <w:r w:rsidR="007B30F9">
        <w:t xml:space="preserve"> </w:t>
      </w:r>
      <w:r w:rsidR="005975E6">
        <w:t>för försäljning</w:t>
      </w:r>
      <w:r w:rsidR="007B30F9">
        <w:t xml:space="preserve">. </w:t>
      </w:r>
      <w:r w:rsidR="0069227F">
        <w:t xml:space="preserve">När ett sådant </w:t>
      </w:r>
      <w:r w:rsidR="00955D5D">
        <w:t xml:space="preserve">avsteg görs </w:t>
      </w:r>
      <w:r w:rsidR="00E919AD">
        <w:t xml:space="preserve">får det förutsättas att </w:t>
      </w:r>
      <w:r w:rsidR="00D27231">
        <w:t xml:space="preserve">det medicinska behovet hos denna patient är av sådan art att </w:t>
      </w:r>
      <w:r w:rsidR="006B6FD8">
        <w:t xml:space="preserve">det måste </w:t>
      </w:r>
      <w:r w:rsidR="006073EA">
        <w:t xml:space="preserve">säkerställas att det </w:t>
      </w:r>
      <w:r w:rsidR="006B6FD8">
        <w:t xml:space="preserve">finnas ekonomiska förutsättningar att tillverka </w:t>
      </w:r>
      <w:proofErr w:type="spellStart"/>
      <w:r w:rsidR="004778DC">
        <w:t>extemporeläkemedlet</w:t>
      </w:r>
      <w:proofErr w:type="spellEnd"/>
      <w:r w:rsidR="00C10195">
        <w:t xml:space="preserve">. </w:t>
      </w:r>
    </w:p>
    <w:p w14:paraId="3217BC8F" w14:textId="53A98759" w:rsidR="00C10195" w:rsidRDefault="00C10195" w:rsidP="00293C1D">
      <w:pPr>
        <w:jc w:val="both"/>
      </w:pPr>
    </w:p>
    <w:p w14:paraId="597A076A" w14:textId="7EC1B001" w:rsidR="00630DC2" w:rsidRDefault="00CF2AC7" w:rsidP="00293C1D">
      <w:pPr>
        <w:jc w:val="both"/>
      </w:pPr>
      <w:r>
        <w:t xml:space="preserve">I konsekvensutredningen anges att </w:t>
      </w:r>
      <w:r w:rsidR="0091363D">
        <w:t>TLV bedömer att det saknas ekonomiska förutsättningar för marknaden att utveckla</w:t>
      </w:r>
      <w:r w:rsidR="009D7B3F">
        <w:t>s</w:t>
      </w:r>
      <w:r w:rsidR="0091363D">
        <w:t xml:space="preserve"> </w:t>
      </w:r>
      <w:r w:rsidR="00835E3A">
        <w:t xml:space="preserve">för att </w:t>
      </w:r>
      <w:r w:rsidR="0091363D">
        <w:t>tillhandahålla ett medicinskt ändamålsenligt och kvalitetssäkrat sortiment av</w:t>
      </w:r>
      <w:r w:rsidR="009E2E6C">
        <w:t xml:space="preserve"> </w:t>
      </w:r>
      <w:proofErr w:type="spellStart"/>
      <w:r w:rsidR="0091363D">
        <w:t>extemporeläkemedel</w:t>
      </w:r>
      <w:proofErr w:type="spellEnd"/>
      <w:r w:rsidR="0091363D">
        <w:t xml:space="preserve"> vid nuvarande prisnivå</w:t>
      </w:r>
      <w:r w:rsidR="00592BC6">
        <w:t>.</w:t>
      </w:r>
      <w:r w:rsidR="00B27BDB">
        <w:t xml:space="preserve"> </w:t>
      </w:r>
      <w:r w:rsidR="00C10195">
        <w:t xml:space="preserve">LIF </w:t>
      </w:r>
      <w:r w:rsidR="00C374AA">
        <w:t xml:space="preserve">tillstyrker därför </w:t>
      </w:r>
      <w:r w:rsidR="00C10195">
        <w:t xml:space="preserve">den föreslagna prishöjningen för </w:t>
      </w:r>
      <w:proofErr w:type="spellStart"/>
      <w:r w:rsidR="00C10195">
        <w:t>extemporeläkemedel</w:t>
      </w:r>
      <w:proofErr w:type="spellEnd"/>
      <w:r w:rsidR="00481F4D">
        <w:t xml:space="preserve"> </w:t>
      </w:r>
      <w:r w:rsidR="00C139A5">
        <w:t xml:space="preserve">med </w:t>
      </w:r>
      <w:r w:rsidR="00481F4D">
        <w:t xml:space="preserve">en ny priskomponent </w:t>
      </w:r>
      <w:r w:rsidR="0050155D">
        <w:t>”</w:t>
      </w:r>
      <w:r w:rsidR="00481F4D">
        <w:t>pris per order</w:t>
      </w:r>
      <w:r w:rsidR="0050155D">
        <w:t>”</w:t>
      </w:r>
      <w:r w:rsidR="00481F4D">
        <w:t xml:space="preserve"> och ett enhetligt pris per förpackning.</w:t>
      </w:r>
      <w:r w:rsidR="00404976">
        <w:t xml:space="preserve"> </w:t>
      </w:r>
      <w:r w:rsidR="001D71F6">
        <w:t>LIF invänder dock mot formulering</w:t>
      </w:r>
      <w:r w:rsidR="00C139A5">
        <w:t xml:space="preserve">arna </w:t>
      </w:r>
      <w:r w:rsidR="00ED0BC6" w:rsidRPr="00F479B7">
        <w:rPr>
          <w:i/>
          <w:iCs/>
        </w:rPr>
        <w:t>för marknaden att utvecklas</w:t>
      </w:r>
      <w:r w:rsidR="009B7DBF">
        <w:t xml:space="preserve"> samt</w:t>
      </w:r>
      <w:r w:rsidR="00ED0BC6">
        <w:t xml:space="preserve"> </w:t>
      </w:r>
      <w:r w:rsidR="00AB54CE" w:rsidRPr="00864D34">
        <w:rPr>
          <w:i/>
          <w:iCs/>
        </w:rPr>
        <w:t>ett medicinskt ändamålsenligt och kvalitetssäkrat sortiment</w:t>
      </w:r>
      <w:r w:rsidR="00C374AA">
        <w:t xml:space="preserve"> </w:t>
      </w:r>
      <w:r w:rsidR="00864D34">
        <w:t xml:space="preserve">eftersom </w:t>
      </w:r>
      <w:proofErr w:type="spellStart"/>
      <w:r w:rsidR="009B7DBF">
        <w:t>extempore</w:t>
      </w:r>
      <w:r w:rsidR="00864D34">
        <w:t>undantaget</w:t>
      </w:r>
      <w:proofErr w:type="spellEnd"/>
      <w:r w:rsidR="00864D34">
        <w:t xml:space="preserve"> </w:t>
      </w:r>
      <w:r w:rsidR="00946D3A">
        <w:t xml:space="preserve">utgår från </w:t>
      </w:r>
      <w:r w:rsidR="00946D3A" w:rsidRPr="00293C1D">
        <w:rPr>
          <w:u w:val="single"/>
        </w:rPr>
        <w:t xml:space="preserve">viss </w:t>
      </w:r>
      <w:r w:rsidR="00D704B5" w:rsidRPr="00293C1D">
        <w:rPr>
          <w:u w:val="single"/>
        </w:rPr>
        <w:t xml:space="preserve">patients </w:t>
      </w:r>
      <w:r w:rsidR="00946D3A" w:rsidRPr="00293C1D">
        <w:rPr>
          <w:u w:val="single"/>
        </w:rPr>
        <w:t>enskilda behov</w:t>
      </w:r>
      <w:r w:rsidR="00946D3A">
        <w:t xml:space="preserve"> </w:t>
      </w:r>
      <w:r w:rsidR="000F7127">
        <w:t xml:space="preserve">och </w:t>
      </w:r>
      <w:r w:rsidR="00DC145D">
        <w:t xml:space="preserve">inte att skapa en </w:t>
      </w:r>
      <w:r w:rsidR="00DC145D" w:rsidRPr="00DC145D">
        <w:rPr>
          <w:i/>
          <w:iCs/>
        </w:rPr>
        <w:t>marknad</w:t>
      </w:r>
      <w:r w:rsidR="00DC145D">
        <w:t xml:space="preserve"> med ett </w:t>
      </w:r>
      <w:r w:rsidR="007174E3" w:rsidRPr="008F6F2C">
        <w:rPr>
          <w:i/>
          <w:iCs/>
        </w:rPr>
        <w:t>sortiment</w:t>
      </w:r>
      <w:r w:rsidR="007174E3">
        <w:t xml:space="preserve">. </w:t>
      </w:r>
    </w:p>
    <w:p w14:paraId="4AA0852A" w14:textId="77777777" w:rsidR="00630DC2" w:rsidRDefault="00630DC2" w:rsidP="00293C1D">
      <w:pPr>
        <w:jc w:val="both"/>
      </w:pPr>
    </w:p>
    <w:p w14:paraId="691EC57A" w14:textId="32B04901" w:rsidR="0045057E" w:rsidRPr="00630DC2" w:rsidRDefault="00291609" w:rsidP="00293C1D">
      <w:pPr>
        <w:autoSpaceDE w:val="0"/>
        <w:autoSpaceDN w:val="0"/>
        <w:adjustRightInd w:val="0"/>
        <w:jc w:val="both"/>
      </w:pPr>
      <w:r>
        <w:t xml:space="preserve">Av remissen framgår att APL </w:t>
      </w:r>
      <w:r w:rsidR="004A14CB">
        <w:t xml:space="preserve">tillverkar majoriteten av </w:t>
      </w:r>
      <w:proofErr w:type="spellStart"/>
      <w:r w:rsidR="004A14CB">
        <w:t>extemporeläkemedel</w:t>
      </w:r>
      <w:proofErr w:type="spellEnd"/>
      <w:r w:rsidR="004A14CB">
        <w:t xml:space="preserve"> </w:t>
      </w:r>
      <w:r w:rsidR="0045057E">
        <w:t xml:space="preserve">utifrån </w:t>
      </w:r>
    </w:p>
    <w:p w14:paraId="29BA5386" w14:textId="48F81D5C" w:rsidR="00C10195" w:rsidRDefault="00630DC2" w:rsidP="00293C1D">
      <w:pPr>
        <w:autoSpaceDE w:val="0"/>
        <w:autoSpaceDN w:val="0"/>
        <w:adjustRightInd w:val="0"/>
        <w:jc w:val="both"/>
      </w:pPr>
      <w:r w:rsidRPr="00630DC2">
        <w:t>samhällsuppdrag</w:t>
      </w:r>
      <w:r w:rsidR="0045057E">
        <w:t>et</w:t>
      </w:r>
      <w:r w:rsidRPr="00630DC2">
        <w:t xml:space="preserve"> att</w:t>
      </w:r>
      <w:r w:rsidR="00BB1723">
        <w:t xml:space="preserve"> </w:t>
      </w:r>
      <w:r w:rsidRPr="00630DC2">
        <w:t>tillhandahålla dessa läkemedel på likvärdiga och icke</w:t>
      </w:r>
      <w:r w:rsidR="0032113E">
        <w:t>-</w:t>
      </w:r>
      <w:r w:rsidRPr="00630DC2">
        <w:t>diskriminerande villkor till</w:t>
      </w:r>
      <w:r w:rsidR="00BB1723">
        <w:t xml:space="preserve"> </w:t>
      </w:r>
      <w:r w:rsidRPr="00630DC2">
        <w:t>samtliga aktörer som ansvarar för läkemedelsförsörjning till öppen- och slutenvården.</w:t>
      </w:r>
      <w:r w:rsidR="00375E04">
        <w:t xml:space="preserve"> </w:t>
      </w:r>
      <w:r w:rsidR="006A04B2">
        <w:t xml:space="preserve">APL har under </w:t>
      </w:r>
      <w:r w:rsidR="00BE3550">
        <w:t>2019 mottagit omfattande kapitaltillskott från staten</w:t>
      </w:r>
      <w:r w:rsidR="000115D6">
        <w:t xml:space="preserve">. </w:t>
      </w:r>
      <w:r w:rsidR="000B6B41">
        <w:t>TLV presentera</w:t>
      </w:r>
      <w:r w:rsidR="002D723B">
        <w:t>r</w:t>
      </w:r>
      <w:r w:rsidR="000B6B41">
        <w:t xml:space="preserve"> en gedigen analys men </w:t>
      </w:r>
      <w:r w:rsidR="000115D6">
        <w:t xml:space="preserve">LIF saknar en beskrivning av om </w:t>
      </w:r>
      <w:r w:rsidR="00770208">
        <w:t xml:space="preserve">den </w:t>
      </w:r>
      <w:r w:rsidR="00A554E3">
        <w:lastRenderedPageBreak/>
        <w:t xml:space="preserve">föreslagna prishöjningen för </w:t>
      </w:r>
      <w:proofErr w:type="spellStart"/>
      <w:r w:rsidR="00A554E3">
        <w:t>extemporeläkemedel</w:t>
      </w:r>
      <w:proofErr w:type="spellEnd"/>
      <w:r w:rsidR="00A554E3">
        <w:t xml:space="preserve"> är tillräcklig för att </w:t>
      </w:r>
      <w:r w:rsidR="00C10195">
        <w:t>APL ska kunna fortsätta verk</w:t>
      </w:r>
      <w:r w:rsidR="000B6B41">
        <w:t>samheten utan ytterligare tillskott från staten.</w:t>
      </w:r>
      <w:r w:rsidR="00C10195">
        <w:t xml:space="preserve"> </w:t>
      </w:r>
    </w:p>
    <w:p w14:paraId="3CE13CFA" w14:textId="1D0A4D7E" w:rsidR="00C10195" w:rsidRDefault="00C10195" w:rsidP="00293C1D">
      <w:pPr>
        <w:jc w:val="both"/>
      </w:pPr>
    </w:p>
    <w:p w14:paraId="2F4BA015" w14:textId="416F4110" w:rsidR="005C29D9" w:rsidRDefault="00CA5D85" w:rsidP="00293C1D">
      <w:pPr>
        <w:pStyle w:val="Rubrik3"/>
        <w:jc w:val="both"/>
      </w:pPr>
      <w:r>
        <w:t>Lagerberedningar</w:t>
      </w:r>
    </w:p>
    <w:p w14:paraId="6A401B23" w14:textId="5C7BBEA4" w:rsidR="006A650F" w:rsidRDefault="000A4000" w:rsidP="00293C1D">
      <w:pPr>
        <w:jc w:val="both"/>
      </w:pPr>
      <w:r>
        <w:t xml:space="preserve">I remissen föreslår </w:t>
      </w:r>
      <w:r w:rsidR="00075A94">
        <w:t xml:space="preserve">TLV att myndigheten under vissa förutsättningar bör kunna sänka priset på lagerberedningar. </w:t>
      </w:r>
      <w:r w:rsidR="00CA66F9">
        <w:t>Det är ett välkommet förslag som LIF tillstyrker.</w:t>
      </w:r>
    </w:p>
    <w:p w14:paraId="0829A600" w14:textId="77777777" w:rsidR="006A650F" w:rsidRDefault="006A650F" w:rsidP="00293C1D">
      <w:pPr>
        <w:jc w:val="both"/>
      </w:pPr>
    </w:p>
    <w:p w14:paraId="7B9EC5BC" w14:textId="63B6DE7F" w:rsidR="00C219A2" w:rsidRDefault="000E1770" w:rsidP="00293C1D">
      <w:pPr>
        <w:jc w:val="both"/>
      </w:pPr>
      <w:r>
        <w:t xml:space="preserve">LIF har dock invändningar emot </w:t>
      </w:r>
      <w:r w:rsidR="0023267E">
        <w:t xml:space="preserve">vissa beskrivningar i </w:t>
      </w:r>
      <w:r w:rsidR="00A1572A">
        <w:t xml:space="preserve">remissen </w:t>
      </w:r>
      <w:r w:rsidR="0023267E">
        <w:t xml:space="preserve">utifrån att </w:t>
      </w:r>
      <w:r w:rsidR="0084650E">
        <w:t xml:space="preserve">den svenska </w:t>
      </w:r>
      <w:r w:rsidR="0032553C">
        <w:t xml:space="preserve">industriella </w:t>
      </w:r>
      <w:r w:rsidR="0084650E">
        <w:t xml:space="preserve">tillverkningen av lagerberedningar strider mot </w:t>
      </w:r>
      <w:proofErr w:type="spellStart"/>
      <w:r w:rsidR="00171932">
        <w:t>extemporeundantaget</w:t>
      </w:r>
      <w:proofErr w:type="spellEnd"/>
      <w:r w:rsidR="00171932">
        <w:t xml:space="preserve"> i läke</w:t>
      </w:r>
      <w:r w:rsidR="00293C1D">
        <w:t>-</w:t>
      </w:r>
      <w:r w:rsidR="00171932">
        <w:t>medelslagen</w:t>
      </w:r>
      <w:r w:rsidR="00B7549A">
        <w:t xml:space="preserve">. </w:t>
      </w:r>
      <w:r w:rsidR="00CF0525">
        <w:t xml:space="preserve">Prissättningen av lagerberedningar </w:t>
      </w:r>
      <w:r w:rsidR="00A20B68">
        <w:t xml:space="preserve">är </w:t>
      </w:r>
      <w:r w:rsidR="007F0AAC">
        <w:t xml:space="preserve">även av principiell betydelse eftersom remissen visar att </w:t>
      </w:r>
      <w:r w:rsidR="00F02275">
        <w:t>vissa lagerberedningar sälj</w:t>
      </w:r>
      <w:r w:rsidR="003E2223">
        <w:t>s</w:t>
      </w:r>
      <w:r w:rsidR="00F02275">
        <w:t xml:space="preserve"> i mycket stora volymer och i konkurrens med godkända läkemedel. </w:t>
      </w:r>
    </w:p>
    <w:p w14:paraId="015D0933" w14:textId="77777777" w:rsidR="00075A94" w:rsidRDefault="00075A94" w:rsidP="00293C1D">
      <w:pPr>
        <w:jc w:val="both"/>
      </w:pPr>
    </w:p>
    <w:p w14:paraId="55F82B25" w14:textId="718B4163" w:rsidR="007D6768" w:rsidRDefault="00593E15" w:rsidP="00293C1D">
      <w:pPr>
        <w:jc w:val="both"/>
      </w:pPr>
      <w:r>
        <w:t xml:space="preserve">I </w:t>
      </w:r>
      <w:r w:rsidR="007D6768">
        <w:t xml:space="preserve">remissen </w:t>
      </w:r>
      <w:r>
        <w:t xml:space="preserve">beskrivs </w:t>
      </w:r>
      <w:r w:rsidR="007D6768">
        <w:t xml:space="preserve">att den </w:t>
      </w:r>
      <w:r w:rsidR="007D6768" w:rsidRPr="0032553C">
        <w:rPr>
          <w:i/>
          <w:iCs/>
        </w:rPr>
        <w:t>ekonomiska logiken bakom en lagerberedning är att minska styckekostnaden genom att tillverka många förpackningar per tillverkningstillfälle</w:t>
      </w:r>
      <w:r w:rsidR="007D6768">
        <w:t xml:space="preserve">. </w:t>
      </w:r>
      <w:r w:rsidR="005B6411">
        <w:t xml:space="preserve">LIF </w:t>
      </w:r>
      <w:r w:rsidR="00DC1D40">
        <w:t xml:space="preserve">vill åter </w:t>
      </w:r>
      <w:r w:rsidR="00325D47">
        <w:t xml:space="preserve">peka på att </w:t>
      </w:r>
      <w:proofErr w:type="spellStart"/>
      <w:r w:rsidR="00325D47">
        <w:t>extemporeundantaget</w:t>
      </w:r>
      <w:proofErr w:type="spellEnd"/>
      <w:r w:rsidR="00325D47">
        <w:t xml:space="preserve"> i läkemedelslagstiftningen </w:t>
      </w:r>
      <w:r w:rsidR="00095340">
        <w:t xml:space="preserve">utgår ifrån en </w:t>
      </w:r>
      <w:r w:rsidR="00095340" w:rsidRPr="00293C1D">
        <w:rPr>
          <w:u w:val="single"/>
        </w:rPr>
        <w:t>viss patients medicinska behov</w:t>
      </w:r>
      <w:r w:rsidR="00FB0A08">
        <w:t xml:space="preserve">. Fokus </w:t>
      </w:r>
      <w:r w:rsidR="001B2316">
        <w:t>b</w:t>
      </w:r>
      <w:r w:rsidR="002B6210">
        <w:t>ör</w:t>
      </w:r>
      <w:r w:rsidR="001B2316">
        <w:t xml:space="preserve"> därför </w:t>
      </w:r>
      <w:r w:rsidR="00EC65B1">
        <w:t xml:space="preserve">ligga </w:t>
      </w:r>
      <w:r w:rsidR="001B2316">
        <w:t xml:space="preserve">på att ifrågasätta </w:t>
      </w:r>
      <w:r w:rsidR="00A426B5">
        <w:t xml:space="preserve">det </w:t>
      </w:r>
      <w:r w:rsidR="002C1127">
        <w:t xml:space="preserve">rimliga i att vissa </w:t>
      </w:r>
      <w:r w:rsidR="00B44565">
        <w:t xml:space="preserve">lagerberedningar har en försäljning som uppgår till 140 000 förpackningar. </w:t>
      </w:r>
      <w:r w:rsidR="00432C49">
        <w:t>D</w:t>
      </w:r>
      <w:r w:rsidR="001B2316">
        <w:t xml:space="preserve">et </w:t>
      </w:r>
      <w:r w:rsidR="00432C49">
        <w:t xml:space="preserve">är en </w:t>
      </w:r>
      <w:r w:rsidR="00EC65B1">
        <w:t xml:space="preserve">patientsäkerhetsfråga </w:t>
      </w:r>
      <w:r w:rsidR="00432C49">
        <w:t xml:space="preserve">att en stor del av befolkningen </w:t>
      </w:r>
      <w:r w:rsidR="00417A84">
        <w:t>behandlas med läkemedel som inte genomgått den prövning som läkemedelslagen kräver. Den ekonomiska frågan måste ses som sekundär.</w:t>
      </w:r>
    </w:p>
    <w:p w14:paraId="78C76B0A" w14:textId="77777777" w:rsidR="007D6768" w:rsidRDefault="007D6768" w:rsidP="00293C1D">
      <w:pPr>
        <w:jc w:val="both"/>
      </w:pPr>
    </w:p>
    <w:p w14:paraId="37DF7BA9" w14:textId="7982922A" w:rsidR="00F25215" w:rsidRDefault="00104D4F" w:rsidP="00293C1D">
      <w:pPr>
        <w:jc w:val="both"/>
      </w:pPr>
      <w:r>
        <w:t>Även o</w:t>
      </w:r>
      <w:r w:rsidR="00F57553">
        <w:t xml:space="preserve">m </w:t>
      </w:r>
      <w:r w:rsidR="00D97ABA">
        <w:t xml:space="preserve">patientsäkerhetsrisken </w:t>
      </w:r>
      <w:r w:rsidR="00460615">
        <w:t>anses kunna motiveras ser LIF inget skäl till att lagerber</w:t>
      </w:r>
      <w:r w:rsidR="00452464">
        <w:t>e</w:t>
      </w:r>
      <w:r w:rsidR="00460615">
        <w:t xml:space="preserve">dningar </w:t>
      </w:r>
      <w:r w:rsidR="00D140C5">
        <w:t xml:space="preserve">med omfattande användning inte ska prissättas utifrån samma värdebaserade principer som </w:t>
      </w:r>
      <w:r w:rsidR="00262A92">
        <w:t xml:space="preserve">godkända läkemedel. </w:t>
      </w:r>
      <w:r w:rsidR="00E63FE2">
        <w:t xml:space="preserve">Att dessa läkemedel saknar dokumentation för effekt och säkerhet kan inte ses som skäl </w:t>
      </w:r>
      <w:r w:rsidR="007C73DC">
        <w:t xml:space="preserve">för att frångå principen att </w:t>
      </w:r>
      <w:r w:rsidR="00F36166">
        <w:t xml:space="preserve">läkemedel ska prissättas utifrån det värde som de tillför patienten, hälso- och sjukvården och samhället i stort. </w:t>
      </w:r>
      <w:r w:rsidR="0082157B">
        <w:t xml:space="preserve">Av </w:t>
      </w:r>
      <w:r w:rsidR="00B15E50">
        <w:t xml:space="preserve">remissen </w:t>
      </w:r>
      <w:r w:rsidR="0082157B">
        <w:t xml:space="preserve">framgår </w:t>
      </w:r>
      <w:r w:rsidR="00B15E50">
        <w:t xml:space="preserve">att </w:t>
      </w:r>
      <w:r w:rsidR="000C2FED">
        <w:t>d</w:t>
      </w:r>
      <w:r w:rsidR="00C219A2">
        <w:t>e</w:t>
      </w:r>
      <w:r w:rsidR="000C04D1">
        <w:t xml:space="preserve">t idag räcker </w:t>
      </w:r>
      <w:r w:rsidR="00C219A2">
        <w:t>att det ansökta priset är samma eller lägre än för motsvarande</w:t>
      </w:r>
      <w:r w:rsidR="000C2FED">
        <w:t xml:space="preserve"> </w:t>
      </w:r>
      <w:proofErr w:type="spellStart"/>
      <w:r w:rsidR="00C219A2">
        <w:t>extemporeläkemedel</w:t>
      </w:r>
      <w:proofErr w:type="spellEnd"/>
      <w:r w:rsidR="00C219A2">
        <w:t xml:space="preserve"> </w:t>
      </w:r>
      <w:r w:rsidR="00A9465B">
        <w:t xml:space="preserve">eller </w:t>
      </w:r>
      <w:r w:rsidR="00C219A2">
        <w:t>lagerberedning i läkemedels</w:t>
      </w:r>
      <w:r w:rsidR="00293C1D">
        <w:t>-</w:t>
      </w:r>
      <w:r w:rsidR="00C219A2">
        <w:t>förmånerna.</w:t>
      </w:r>
      <w:r w:rsidR="00204B75">
        <w:t xml:space="preserve"> </w:t>
      </w:r>
      <w:r w:rsidR="00205C77">
        <w:t xml:space="preserve">Under rådande omständigheter är det dock positivt </w:t>
      </w:r>
      <w:r w:rsidR="00D07103">
        <w:t xml:space="preserve">med </w:t>
      </w:r>
      <w:r w:rsidR="0083458E">
        <w:t xml:space="preserve">en möjlighet </w:t>
      </w:r>
      <w:r w:rsidR="00D07103">
        <w:t xml:space="preserve">för TLV </w:t>
      </w:r>
      <w:r w:rsidR="0083458E">
        <w:t xml:space="preserve">att </w:t>
      </w:r>
      <w:r w:rsidR="00597399">
        <w:t xml:space="preserve">kunna sänka priset på lagerberedningar </w:t>
      </w:r>
      <w:r w:rsidR="009F7AFB">
        <w:t xml:space="preserve">så att </w:t>
      </w:r>
      <w:r w:rsidR="004F67B9">
        <w:t>pris</w:t>
      </w:r>
      <w:r w:rsidR="009F7AFB">
        <w:t xml:space="preserve">et </w:t>
      </w:r>
      <w:r w:rsidR="00C219A2" w:rsidRPr="000C22E1">
        <w:t>avspeglar den faktiska kostnaden för den</w:t>
      </w:r>
      <w:r w:rsidR="006826EA">
        <w:t xml:space="preserve"> </w:t>
      </w:r>
      <w:r w:rsidR="00C219A2" w:rsidRPr="000C22E1">
        <w:t xml:space="preserve">som tillhandahåller lagerberedningen. </w:t>
      </w:r>
      <w:r w:rsidR="00824E88">
        <w:t xml:space="preserve">LIF vill dock poängtera att </w:t>
      </w:r>
      <w:r w:rsidR="00235914">
        <w:t xml:space="preserve">den </w:t>
      </w:r>
      <w:r w:rsidR="00F25215" w:rsidRPr="004A369D">
        <w:rPr>
          <w:i/>
          <w:iCs/>
        </w:rPr>
        <w:t>omfattande dokumentation av tillverkningsbetingelser, såsom validering av personal och lokaler inklusive ventilation</w:t>
      </w:r>
      <w:r w:rsidR="004A369D">
        <w:t xml:space="preserve"> som </w:t>
      </w:r>
      <w:r w:rsidR="009F7AFB">
        <w:t xml:space="preserve">beskrivs </w:t>
      </w:r>
      <w:r w:rsidR="008878BB">
        <w:t>kräv</w:t>
      </w:r>
      <w:r w:rsidR="009F7AFB">
        <w:t>a</w:t>
      </w:r>
      <w:r w:rsidR="008878BB">
        <w:t xml:space="preserve">s för tillverkning av </w:t>
      </w:r>
      <w:r w:rsidR="00FC4E60">
        <w:t xml:space="preserve">lagerberedningar </w:t>
      </w:r>
      <w:r w:rsidR="001E28E0">
        <w:t>är mycket begränsad jämfört med den dokumentation som krävs för att uppfylla läkemedelslagens krav för ett godkännande för försäljning</w:t>
      </w:r>
      <w:r w:rsidR="00F25215">
        <w:t xml:space="preserve">. </w:t>
      </w:r>
    </w:p>
    <w:p w14:paraId="1A6513BE" w14:textId="1397D199" w:rsidR="00C219A2" w:rsidRPr="000C22E1" w:rsidRDefault="00C219A2" w:rsidP="00293C1D">
      <w:pPr>
        <w:jc w:val="both"/>
      </w:pPr>
    </w:p>
    <w:p w14:paraId="356C6BEA" w14:textId="212E41E8" w:rsidR="006E5B76" w:rsidRDefault="00772D51" w:rsidP="00293C1D">
      <w:pPr>
        <w:autoSpaceDE w:val="0"/>
        <w:autoSpaceDN w:val="0"/>
        <w:adjustRightInd w:val="0"/>
        <w:jc w:val="both"/>
      </w:pPr>
      <w:r>
        <w:t>Av remissen framgår att f</w:t>
      </w:r>
      <w:r w:rsidR="003623AC" w:rsidRPr="00DE2F36">
        <w:t>örslaget att kunna sänka priset på lagerberedningar ger en</w:t>
      </w:r>
      <w:r>
        <w:t xml:space="preserve"> </w:t>
      </w:r>
      <w:r w:rsidR="003623AC" w:rsidRPr="00DE2F36">
        <w:t xml:space="preserve">möjlig besparingspotential </w:t>
      </w:r>
      <w:r w:rsidR="00396D84">
        <w:t>men att s</w:t>
      </w:r>
      <w:r w:rsidR="003623AC" w:rsidRPr="00DE2F36">
        <w:t xml:space="preserve">torleken på besparingarna </w:t>
      </w:r>
      <w:r w:rsidR="00D64C96" w:rsidRPr="00DE2F36">
        <w:t xml:space="preserve">beror </w:t>
      </w:r>
      <w:r w:rsidR="003623AC" w:rsidRPr="00DE2F36">
        <w:t>på vad som händer med lagerberedningar innehållande substansen melatonin.</w:t>
      </w:r>
      <w:r w:rsidR="008502BB">
        <w:t xml:space="preserve"> </w:t>
      </w:r>
      <w:r w:rsidR="003623AC" w:rsidRPr="00DE2F36">
        <w:t xml:space="preserve">Under senare delen av 2019 har ett antal läkemedel med substansen blivit godkända. </w:t>
      </w:r>
      <w:r w:rsidR="00545071">
        <w:t xml:space="preserve">TLV skriver att </w:t>
      </w:r>
      <w:r w:rsidR="00852B98">
        <w:t>d</w:t>
      </w:r>
      <w:r w:rsidR="003623AC" w:rsidRPr="00DE2F36">
        <w:t>etta</w:t>
      </w:r>
      <w:r w:rsidR="00DB7E04">
        <w:t xml:space="preserve"> </w:t>
      </w:r>
      <w:r w:rsidR="003623AC" w:rsidRPr="0034170F">
        <w:rPr>
          <w:i/>
          <w:iCs/>
        </w:rPr>
        <w:t>skulle kunna innebära</w:t>
      </w:r>
      <w:r w:rsidR="003623AC" w:rsidRPr="00DE2F36">
        <w:t xml:space="preserve"> att lagerberedningar med substansen melatonin i tablettform </w:t>
      </w:r>
      <w:r w:rsidR="003623AC" w:rsidRPr="0034170F">
        <w:rPr>
          <w:i/>
          <w:iCs/>
        </w:rPr>
        <w:t>till</w:t>
      </w:r>
      <w:r w:rsidR="00852B98" w:rsidRPr="0034170F">
        <w:rPr>
          <w:i/>
          <w:iCs/>
        </w:rPr>
        <w:t xml:space="preserve"> </w:t>
      </w:r>
      <w:r w:rsidR="003623AC" w:rsidRPr="0034170F">
        <w:rPr>
          <w:i/>
          <w:iCs/>
        </w:rPr>
        <w:t>stor del upphör</w:t>
      </w:r>
      <w:r w:rsidR="003623AC" w:rsidRPr="00DE2F36">
        <w:t xml:space="preserve"> att säljas som lagerberedning.</w:t>
      </w:r>
      <w:r w:rsidR="00852B98">
        <w:t xml:space="preserve"> LIF </w:t>
      </w:r>
      <w:r w:rsidR="00852B98" w:rsidRPr="0025207A">
        <w:t>förutsätter</w:t>
      </w:r>
      <w:r w:rsidR="00852B98" w:rsidRPr="0066615B">
        <w:t xml:space="preserve"> </w:t>
      </w:r>
      <w:r w:rsidR="00852B98">
        <w:t>att försäljning av lagerberedning</w:t>
      </w:r>
      <w:r w:rsidR="00C81B26">
        <w:t>ar</w:t>
      </w:r>
      <w:r w:rsidR="0066615B">
        <w:t xml:space="preserve"> upphör</w:t>
      </w:r>
      <w:r w:rsidR="00852B98">
        <w:t xml:space="preserve"> </w:t>
      </w:r>
      <w:r w:rsidR="006C1D6F">
        <w:t>när godkända läkemedel finns tillgängliga</w:t>
      </w:r>
      <w:r w:rsidR="009D2DF1">
        <w:t xml:space="preserve">. </w:t>
      </w:r>
    </w:p>
    <w:p w14:paraId="06A32372" w14:textId="3B938ECD" w:rsidR="00293C1D" w:rsidRDefault="00293C1D" w:rsidP="00293C1D">
      <w:pPr>
        <w:autoSpaceDE w:val="0"/>
        <w:autoSpaceDN w:val="0"/>
        <w:adjustRightInd w:val="0"/>
        <w:jc w:val="both"/>
      </w:pPr>
    </w:p>
    <w:p w14:paraId="26DA25C4" w14:textId="77777777" w:rsidR="00293C1D" w:rsidRDefault="00293C1D" w:rsidP="00293C1D">
      <w:pPr>
        <w:autoSpaceDE w:val="0"/>
        <w:autoSpaceDN w:val="0"/>
        <w:adjustRightInd w:val="0"/>
        <w:jc w:val="both"/>
      </w:pPr>
    </w:p>
    <w:p w14:paraId="6A425D92" w14:textId="77777777" w:rsidR="006E5B76" w:rsidRDefault="006E5B76" w:rsidP="00293C1D">
      <w:pPr>
        <w:autoSpaceDE w:val="0"/>
        <w:autoSpaceDN w:val="0"/>
        <w:adjustRightInd w:val="0"/>
        <w:jc w:val="both"/>
      </w:pPr>
    </w:p>
    <w:p w14:paraId="37DC0993" w14:textId="52286C18" w:rsidR="001B1DAC" w:rsidRDefault="001B1DAC" w:rsidP="00293C1D">
      <w:pPr>
        <w:pStyle w:val="Rubrik3"/>
        <w:jc w:val="both"/>
      </w:pPr>
      <w:r>
        <w:t>Uppföljning</w:t>
      </w:r>
    </w:p>
    <w:p w14:paraId="61FFC39F" w14:textId="109A074D" w:rsidR="00B965FD" w:rsidRDefault="001B1DAC" w:rsidP="00293C1D">
      <w:pPr>
        <w:jc w:val="both"/>
      </w:pPr>
      <w:r>
        <w:lastRenderedPageBreak/>
        <w:t xml:space="preserve">LIF tillstyrker </w:t>
      </w:r>
      <w:r w:rsidR="001B5418">
        <w:t xml:space="preserve">förslaget att </w:t>
      </w:r>
      <w:proofErr w:type="spellStart"/>
      <w:r w:rsidR="00B965FD">
        <w:t>Ehälsomyndigheten</w:t>
      </w:r>
      <w:proofErr w:type="spellEnd"/>
      <w:r w:rsidR="001B5418">
        <w:t xml:space="preserve"> </w:t>
      </w:r>
      <w:r w:rsidR="00B965FD">
        <w:t>och TLV får ett gemensamt uppdrag att kartlägga och föreslå vilka</w:t>
      </w:r>
      <w:r w:rsidR="001B5418">
        <w:t xml:space="preserve"> </w:t>
      </w:r>
      <w:r w:rsidR="00B965FD">
        <w:t>förändringar som bör genomföras i syfte att skapa långsiktiga förutsättningar för</w:t>
      </w:r>
      <w:r w:rsidR="001B5418">
        <w:t xml:space="preserve"> </w:t>
      </w:r>
      <w:r w:rsidR="00B965FD">
        <w:t xml:space="preserve">uppföljning, tillsyn och kostnadskontroll. </w:t>
      </w:r>
      <w:r w:rsidR="001015DE">
        <w:t xml:space="preserve">LIF föreslår att även </w:t>
      </w:r>
      <w:r w:rsidR="00EC1D6F">
        <w:t>Läkemedelsverket ska inkluderas i ett sådant uppdrag</w:t>
      </w:r>
      <w:r w:rsidR="009A5E28">
        <w:t>.</w:t>
      </w:r>
    </w:p>
    <w:p w14:paraId="0CBB7946" w14:textId="77777777" w:rsidR="00B965FD" w:rsidRDefault="00B965FD" w:rsidP="00293C1D">
      <w:pPr>
        <w:pStyle w:val="Rubrik3"/>
        <w:jc w:val="both"/>
      </w:pPr>
    </w:p>
    <w:p w14:paraId="432FB1A5" w14:textId="3E8EF0DF" w:rsidR="004F3A1C" w:rsidRDefault="00B41CE8" w:rsidP="00293C1D">
      <w:pPr>
        <w:pStyle w:val="Rubrik3"/>
        <w:jc w:val="both"/>
        <w:rPr>
          <w:i w:val="0"/>
          <w:iCs/>
        </w:rPr>
      </w:pPr>
      <w:r>
        <w:t>Konsekvensutredning</w:t>
      </w:r>
    </w:p>
    <w:p w14:paraId="14A1D84D" w14:textId="77777777" w:rsidR="003623AC" w:rsidRPr="00071D22" w:rsidRDefault="003623AC" w:rsidP="00293C1D">
      <w:pPr>
        <w:jc w:val="both"/>
        <w:rPr>
          <w:b/>
          <w:bCs/>
        </w:rPr>
      </w:pPr>
      <w:r w:rsidRPr="00071D22">
        <w:rPr>
          <w:b/>
          <w:bCs/>
        </w:rPr>
        <w:t>1.7.1. Fördraget om Europeiska unionens funktionssätt (EUF)</w:t>
      </w:r>
    </w:p>
    <w:p w14:paraId="68FC4555" w14:textId="7565579D" w:rsidR="003623AC" w:rsidRPr="009E4DFF" w:rsidRDefault="003623AC" w:rsidP="00293C1D">
      <w:pPr>
        <w:autoSpaceDE w:val="0"/>
        <w:autoSpaceDN w:val="0"/>
        <w:adjustRightInd w:val="0"/>
        <w:jc w:val="both"/>
      </w:pPr>
      <w:r w:rsidRPr="00477102">
        <w:t>TLV anser att</w:t>
      </w:r>
      <w:r w:rsidR="00071D22">
        <w:t xml:space="preserve"> </w:t>
      </w:r>
      <w:r w:rsidRPr="00477102">
        <w:t>förslaget till ändringar i föreskrifterna inte innehåller kvantitativa import- och</w:t>
      </w:r>
      <w:r w:rsidR="00071D22">
        <w:t xml:space="preserve"> </w:t>
      </w:r>
      <w:r w:rsidRPr="00477102">
        <w:t>exportrestriktioner eller åtgärder med motsvarande verkan</w:t>
      </w:r>
      <w:r w:rsidR="00AF14B6">
        <w:t xml:space="preserve"> samt att d</w:t>
      </w:r>
      <w:r w:rsidRPr="00477102">
        <w:t xml:space="preserve">en fria rörligheten för varor inte heller i övrigt </w:t>
      </w:r>
      <w:r w:rsidR="008723E5" w:rsidRPr="00477102">
        <w:t xml:space="preserve">påverkas </w:t>
      </w:r>
      <w:r w:rsidRPr="00477102">
        <w:t>av förslaget till ändrade</w:t>
      </w:r>
      <w:r w:rsidR="00AF14B6">
        <w:t xml:space="preserve"> </w:t>
      </w:r>
      <w:r w:rsidRPr="00477102">
        <w:t>föreskrifter</w:t>
      </w:r>
      <w:r w:rsidRPr="009E4DFF">
        <w:t>.</w:t>
      </w:r>
      <w:r w:rsidR="0076378C" w:rsidRPr="009E4DFF">
        <w:t xml:space="preserve"> LIF </w:t>
      </w:r>
      <w:r w:rsidR="00E7546F">
        <w:t xml:space="preserve">vill dock i detta sammanhang betona att även om föreskriftsändringen i sig inte </w:t>
      </w:r>
      <w:r w:rsidR="00E43A57" w:rsidRPr="00477102">
        <w:t>innehåller kvantitativa import- och</w:t>
      </w:r>
      <w:r w:rsidR="00E43A57">
        <w:t xml:space="preserve"> </w:t>
      </w:r>
      <w:r w:rsidR="00E43A57" w:rsidRPr="00477102">
        <w:t>exportrestriktioner eller åtgärder med motsvarande verkan</w:t>
      </w:r>
      <w:r w:rsidR="00E43A57" w:rsidRPr="009E4DFF">
        <w:t xml:space="preserve"> </w:t>
      </w:r>
      <w:r w:rsidR="00E43A57">
        <w:t xml:space="preserve">så </w:t>
      </w:r>
      <w:r w:rsidR="002D6A5A">
        <w:t>innebär</w:t>
      </w:r>
      <w:r w:rsidR="00E43A57">
        <w:t xml:space="preserve"> </w:t>
      </w:r>
      <w:r w:rsidR="001A0542" w:rsidRPr="009E4DFF">
        <w:t xml:space="preserve">användningen av </w:t>
      </w:r>
      <w:proofErr w:type="spellStart"/>
      <w:r w:rsidR="001A0542" w:rsidRPr="009E4DFF">
        <w:t>extempore</w:t>
      </w:r>
      <w:r w:rsidR="003A1663">
        <w:t>läkemedel</w:t>
      </w:r>
      <w:proofErr w:type="spellEnd"/>
      <w:r w:rsidR="001A0542" w:rsidRPr="009E4DFF">
        <w:t xml:space="preserve"> och lagerberedningar </w:t>
      </w:r>
      <w:r w:rsidR="007D72EA">
        <w:t xml:space="preserve">en risk </w:t>
      </w:r>
      <w:r w:rsidR="00950E3D">
        <w:t xml:space="preserve">för </w:t>
      </w:r>
      <w:r w:rsidR="000D6502">
        <w:t xml:space="preserve">att dessa </w:t>
      </w:r>
      <w:r w:rsidR="00FE7143" w:rsidRPr="009E4DFF">
        <w:t xml:space="preserve">används </w:t>
      </w:r>
      <w:r w:rsidR="00C10C4C">
        <w:t>istället för</w:t>
      </w:r>
      <w:r w:rsidR="00293C1D">
        <w:t xml:space="preserve"> </w:t>
      </w:r>
      <w:r w:rsidR="0064165D" w:rsidRPr="009E4DFF">
        <w:t xml:space="preserve">licensanvändning av läkemedel godkända i annat land. </w:t>
      </w:r>
      <w:r w:rsidR="00A20226">
        <w:t xml:space="preserve">Tillämpningen av </w:t>
      </w:r>
      <w:r w:rsidR="003367BC">
        <w:t>de förslagna ändringarna måste ses mot denna bakgrund.</w:t>
      </w:r>
    </w:p>
    <w:p w14:paraId="271823F3" w14:textId="6427E3BD" w:rsidR="003623AC" w:rsidRDefault="003623AC" w:rsidP="00293C1D">
      <w:pPr>
        <w:jc w:val="both"/>
        <w:rPr>
          <w:rFonts w:ascii="Georgia" w:hAnsi="Georgia" w:cs="Georgia"/>
          <w:sz w:val="21"/>
          <w:szCs w:val="21"/>
        </w:rPr>
      </w:pPr>
    </w:p>
    <w:p w14:paraId="6547085F" w14:textId="77777777" w:rsidR="003623AC" w:rsidRPr="009E4DFF" w:rsidRDefault="003623AC" w:rsidP="00293C1D">
      <w:pPr>
        <w:jc w:val="both"/>
        <w:rPr>
          <w:b/>
          <w:bCs/>
        </w:rPr>
      </w:pPr>
      <w:r w:rsidRPr="009E4DFF">
        <w:rPr>
          <w:b/>
          <w:bCs/>
        </w:rPr>
        <w:t>1.7.5. Tjänstedirektivet 2006/123/EC</w:t>
      </w:r>
    </w:p>
    <w:p w14:paraId="6958A7EB" w14:textId="6F4ACD76" w:rsidR="003623AC" w:rsidRPr="009E4DFF" w:rsidRDefault="003623AC" w:rsidP="00293C1D">
      <w:pPr>
        <w:autoSpaceDE w:val="0"/>
        <w:autoSpaceDN w:val="0"/>
        <w:adjustRightInd w:val="0"/>
        <w:jc w:val="both"/>
      </w:pPr>
      <w:proofErr w:type="spellStart"/>
      <w:proofErr w:type="gramStart"/>
      <w:r w:rsidRPr="009E4DFF">
        <w:t>TLVs</w:t>
      </w:r>
      <w:proofErr w:type="spellEnd"/>
      <w:proofErr w:type="gramEnd"/>
      <w:r w:rsidRPr="009E4DFF">
        <w:t xml:space="preserve"> förslag till</w:t>
      </w:r>
      <w:r w:rsidR="009E4DFF">
        <w:t xml:space="preserve"> </w:t>
      </w:r>
      <w:r w:rsidRPr="009E4DFF">
        <w:t>ändrade föreskrifter rör inte tillträde till eller utövande av tjänste</w:t>
      </w:r>
      <w:r w:rsidR="00293C1D">
        <w:t>-</w:t>
      </w:r>
      <w:r w:rsidRPr="009E4DFF">
        <w:t>verksamhet.</w:t>
      </w:r>
      <w:r w:rsidR="00462921">
        <w:t xml:space="preserve"> LIF saknar en </w:t>
      </w:r>
      <w:r w:rsidR="00327D1E">
        <w:t xml:space="preserve">motivering till detta ställningstagande. Att tillverka </w:t>
      </w:r>
      <w:r w:rsidR="00B47512">
        <w:t>extempore</w:t>
      </w:r>
      <w:r w:rsidR="00293C1D">
        <w:t>-</w:t>
      </w:r>
      <w:r w:rsidR="005925CF">
        <w:t xml:space="preserve">läkemedel bör </w:t>
      </w:r>
      <w:r w:rsidR="00AE078C">
        <w:t>ses som</w:t>
      </w:r>
      <w:r w:rsidR="005925CF">
        <w:t xml:space="preserve"> en tjänst. Alternativet vore att det är tillverkning av en produkt vilket </w:t>
      </w:r>
      <w:r w:rsidR="00AE078C">
        <w:t xml:space="preserve">är </w:t>
      </w:r>
      <w:r w:rsidR="00A675C2">
        <w:t xml:space="preserve">ett synsätt som ännu tydligare </w:t>
      </w:r>
      <w:r w:rsidR="005925CF">
        <w:t xml:space="preserve">strider mot </w:t>
      </w:r>
      <w:proofErr w:type="spellStart"/>
      <w:r w:rsidR="009177CF">
        <w:t>extem</w:t>
      </w:r>
      <w:r w:rsidR="00A675C2">
        <w:t>poreundantaget</w:t>
      </w:r>
      <w:proofErr w:type="spellEnd"/>
      <w:r w:rsidR="00A675C2">
        <w:t xml:space="preserve"> för tillverkning för </w:t>
      </w:r>
      <w:r w:rsidR="00A675C2" w:rsidRPr="00AE078C">
        <w:rPr>
          <w:i/>
          <w:iCs/>
        </w:rPr>
        <w:t>en viss patients behov</w:t>
      </w:r>
      <w:r w:rsidR="00A675C2">
        <w:t>.</w:t>
      </w:r>
    </w:p>
    <w:p w14:paraId="20C40FB4" w14:textId="1C9B3B25" w:rsidR="001E4749" w:rsidRDefault="001E4749" w:rsidP="00293C1D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2"/>
        </w:rPr>
      </w:pPr>
    </w:p>
    <w:p w14:paraId="3BF50D70" w14:textId="7E5BBF3A" w:rsidR="003623AC" w:rsidRPr="00B41CE8" w:rsidRDefault="003623AC" w:rsidP="00293C1D">
      <w:pPr>
        <w:jc w:val="both"/>
        <w:rPr>
          <w:b/>
          <w:bCs/>
        </w:rPr>
      </w:pPr>
      <w:r w:rsidRPr="00B41CE8">
        <w:rPr>
          <w:b/>
          <w:bCs/>
        </w:rPr>
        <w:t>2.5. I vilken utsträckning regleringen kan komma att påverka</w:t>
      </w:r>
    </w:p>
    <w:p w14:paraId="43114E0A" w14:textId="77777777" w:rsidR="003623AC" w:rsidRPr="00B41CE8" w:rsidRDefault="003623AC" w:rsidP="00293C1D">
      <w:pPr>
        <w:jc w:val="both"/>
        <w:rPr>
          <w:b/>
          <w:bCs/>
        </w:rPr>
      </w:pPr>
      <w:r w:rsidRPr="00B41CE8">
        <w:rPr>
          <w:b/>
          <w:bCs/>
        </w:rPr>
        <w:t>konkurrensförhållanden för företagen</w:t>
      </w:r>
    </w:p>
    <w:p w14:paraId="51BDF974" w14:textId="4DCD5F6F" w:rsidR="003623AC" w:rsidRDefault="00B41CE8" w:rsidP="00293C1D">
      <w:pPr>
        <w:autoSpaceDE w:val="0"/>
        <w:autoSpaceDN w:val="0"/>
        <w:adjustRightInd w:val="0"/>
        <w:jc w:val="both"/>
        <w:rPr>
          <w:rFonts w:ascii="Georgia" w:hAnsi="Georgia" w:cs="Georgia"/>
          <w:sz w:val="21"/>
          <w:szCs w:val="21"/>
        </w:rPr>
      </w:pPr>
      <w:r w:rsidRPr="00AE078C">
        <w:t xml:space="preserve">LIF saknar </w:t>
      </w:r>
      <w:r w:rsidR="00264D50" w:rsidRPr="00AE078C">
        <w:t xml:space="preserve">en beskrivning av föreskrifternas påverkan på de företag som har godkända läkemedel som lagerberedningar och </w:t>
      </w:r>
      <w:proofErr w:type="spellStart"/>
      <w:r w:rsidR="00264D50" w:rsidRPr="00AE078C">
        <w:t>extemporeläkemedel</w:t>
      </w:r>
      <w:proofErr w:type="spellEnd"/>
      <w:r w:rsidR="00264D50" w:rsidRPr="00AE078C">
        <w:t xml:space="preserve"> konkurrerar med</w:t>
      </w:r>
      <w:r w:rsidR="00264D50">
        <w:rPr>
          <w:rFonts w:ascii="Georgia" w:hAnsi="Georgia" w:cs="Georgia"/>
          <w:sz w:val="21"/>
          <w:szCs w:val="21"/>
        </w:rPr>
        <w:t xml:space="preserve">. </w:t>
      </w:r>
    </w:p>
    <w:p w14:paraId="55BB28BB" w14:textId="07519B5D" w:rsidR="00075A94" w:rsidRDefault="00075A94" w:rsidP="00293C1D">
      <w:pPr>
        <w:jc w:val="both"/>
        <w:rPr>
          <w:rFonts w:ascii="Georgia" w:hAnsi="Georgia" w:cs="Georgia"/>
          <w:sz w:val="21"/>
          <w:szCs w:val="21"/>
        </w:rPr>
      </w:pPr>
    </w:p>
    <w:p w14:paraId="60C1E5AC" w14:textId="6D7CEBC1" w:rsidR="00AE078C" w:rsidRDefault="00AE078C" w:rsidP="00293C1D">
      <w:pPr>
        <w:autoSpaceDE w:val="0"/>
        <w:autoSpaceDN w:val="0"/>
        <w:adjustRightInd w:val="0"/>
        <w:jc w:val="both"/>
      </w:pPr>
      <w:r>
        <w:t xml:space="preserve">LIF saknar till exempel en beskrivning av hur myndigheten ser att prissättningen av godkända läkemedel påverkas vid tidigare omfattande försäljning av lagerberedningar. </w:t>
      </w:r>
    </w:p>
    <w:p w14:paraId="6C6D4133" w14:textId="366B3CA3" w:rsidR="0025207A" w:rsidRDefault="0025207A" w:rsidP="00293C1D">
      <w:pPr>
        <w:autoSpaceDE w:val="0"/>
        <w:autoSpaceDN w:val="0"/>
        <w:adjustRightInd w:val="0"/>
        <w:jc w:val="both"/>
      </w:pPr>
    </w:p>
    <w:p w14:paraId="4B01FD79" w14:textId="2665F701" w:rsidR="0025207A" w:rsidRDefault="0025207A" w:rsidP="00293C1D">
      <w:pPr>
        <w:autoSpaceDE w:val="0"/>
        <w:autoSpaceDN w:val="0"/>
        <w:adjustRightInd w:val="0"/>
        <w:jc w:val="both"/>
      </w:pPr>
    </w:p>
    <w:p w14:paraId="30C1B85B" w14:textId="55C582CE" w:rsidR="0025207A" w:rsidRDefault="0025207A" w:rsidP="00293C1D">
      <w:pPr>
        <w:autoSpaceDE w:val="0"/>
        <w:autoSpaceDN w:val="0"/>
        <w:adjustRightInd w:val="0"/>
        <w:jc w:val="both"/>
      </w:pPr>
      <w:r>
        <w:t>Med vänliga hälsningar</w:t>
      </w:r>
    </w:p>
    <w:p w14:paraId="1537ECC2" w14:textId="1D8292BD" w:rsidR="0025207A" w:rsidRDefault="0025207A" w:rsidP="00293C1D">
      <w:pPr>
        <w:autoSpaceDE w:val="0"/>
        <w:autoSpaceDN w:val="0"/>
        <w:adjustRightInd w:val="0"/>
        <w:jc w:val="both"/>
      </w:pPr>
    </w:p>
    <w:p w14:paraId="35442258" w14:textId="31C63C75" w:rsidR="0025207A" w:rsidRDefault="00293C1D" w:rsidP="00293C1D">
      <w:pPr>
        <w:autoSpaceDE w:val="0"/>
        <w:autoSpaceDN w:val="0"/>
        <w:adjustRightInd w:val="0"/>
        <w:jc w:val="both"/>
      </w:pPr>
      <w:r>
        <w:rPr>
          <w:noProof/>
          <w:lang w:eastAsia="sv-SE"/>
        </w:rPr>
        <w:drawing>
          <wp:inline distT="0" distB="0" distL="0" distR="0" wp14:anchorId="1D0A23B5" wp14:editId="29088A02">
            <wp:extent cx="1865348" cy="762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K_Namnteckning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9FDFC"/>
                        </a:clrFrom>
                        <a:clrTo>
                          <a:srgbClr val="F9FD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881" cy="76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292C9" w14:textId="1F66058F" w:rsidR="0025207A" w:rsidRDefault="0025207A" w:rsidP="00293C1D">
      <w:pPr>
        <w:autoSpaceDE w:val="0"/>
        <w:autoSpaceDN w:val="0"/>
        <w:adjustRightInd w:val="0"/>
        <w:jc w:val="both"/>
      </w:pPr>
    </w:p>
    <w:p w14:paraId="27EFFEF1" w14:textId="1D9D36B0" w:rsidR="0025207A" w:rsidRDefault="0025207A" w:rsidP="00293C1D">
      <w:pPr>
        <w:autoSpaceDE w:val="0"/>
        <w:autoSpaceDN w:val="0"/>
        <w:adjustRightInd w:val="0"/>
        <w:jc w:val="both"/>
      </w:pPr>
      <w:r>
        <w:t>Anders Blanck</w:t>
      </w:r>
    </w:p>
    <w:p w14:paraId="3347D275" w14:textId="2E9FD3F9" w:rsidR="0025207A" w:rsidRPr="00AE078C" w:rsidRDefault="0025207A" w:rsidP="00293C1D">
      <w:pPr>
        <w:autoSpaceDE w:val="0"/>
        <w:autoSpaceDN w:val="0"/>
        <w:adjustRightInd w:val="0"/>
        <w:jc w:val="both"/>
      </w:pPr>
      <w:r>
        <w:t>Generalsekreterare</w:t>
      </w:r>
    </w:p>
    <w:sectPr w:rsidR="0025207A" w:rsidRPr="00AE078C" w:rsidSect="00650C92">
      <w:headerReference w:type="first" r:id="rId11"/>
      <w:footerReference w:type="first" r:id="rId12"/>
      <w:pgSz w:w="11907" w:h="16840" w:code="9"/>
      <w:pgMar w:top="1985" w:right="1418" w:bottom="1701" w:left="1701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47A2E" w14:textId="77777777" w:rsidR="00B35561" w:rsidRDefault="00B35561" w:rsidP="00A8131A">
      <w:r>
        <w:separator/>
      </w:r>
    </w:p>
  </w:endnote>
  <w:endnote w:type="continuationSeparator" w:id="0">
    <w:p w14:paraId="52546CCC" w14:textId="77777777" w:rsidR="00B35561" w:rsidRDefault="00B35561" w:rsidP="00A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81218" w14:textId="77777777" w:rsidR="00075A94" w:rsidRPr="00203171" w:rsidRDefault="00075A94" w:rsidP="00203171">
    <w:pPr>
      <w:pStyle w:val="Sidfot"/>
      <w:rPr>
        <w:lang w:val="en-US"/>
      </w:rPr>
    </w:pPr>
    <w:proofErr w:type="spellStart"/>
    <w:r w:rsidRPr="00203171">
      <w:rPr>
        <w:lang w:val="en-US"/>
      </w:rPr>
      <w:t>Läkemedelsindustriföreningens</w:t>
    </w:r>
    <w:proofErr w:type="spellEnd"/>
    <w:r w:rsidRPr="00203171">
      <w:rPr>
        <w:lang w:val="en-US"/>
      </w:rPr>
      <w:t xml:space="preserve"> Service AB/The Swedish Association of the Pharmaceutical Industry AB</w:t>
    </w:r>
  </w:p>
  <w:p w14:paraId="67CAF85C" w14:textId="77777777" w:rsidR="00075A94" w:rsidRPr="00293C1D" w:rsidRDefault="00075A94" w:rsidP="00203171">
    <w:pPr>
      <w:pStyle w:val="Sidfot"/>
      <w:rPr>
        <w:lang w:val="en-US"/>
      </w:rPr>
    </w:pPr>
    <w:r w:rsidRPr="00293C1D">
      <w:rPr>
        <w:lang w:val="en-US"/>
      </w:rPr>
      <w:t>Postadress/Postal address: Box 17608, SE 118 92 Stockholm | Besöksadress/Visiting address: Sveavägen 63</w:t>
    </w:r>
  </w:p>
  <w:p w14:paraId="70A6D2DC" w14:textId="77777777" w:rsidR="00075A94" w:rsidRPr="00203171" w:rsidRDefault="00075A94" w:rsidP="00203171">
    <w:pPr>
      <w:pStyle w:val="Sidfot"/>
      <w:rPr>
        <w:lang w:val="en-US"/>
      </w:rPr>
    </w:pPr>
    <w:r w:rsidRPr="00203171">
      <w:rPr>
        <w:lang w:val="en-US"/>
      </w:rPr>
      <w:t>Tel: +46 8 462 37 00 | Fax: +46 8 462 02 92 | E mail: info@lif.se | www.lif.se | www.life-time.se | www.fass.se</w:t>
    </w:r>
  </w:p>
  <w:p w14:paraId="4AF44246" w14:textId="77777777" w:rsidR="00075A94" w:rsidRDefault="00075A94" w:rsidP="00203171">
    <w:pPr>
      <w:pStyle w:val="Sidfot"/>
    </w:pPr>
    <w:r>
      <w:t>Fakturaadress/</w:t>
    </w:r>
    <w:proofErr w:type="spellStart"/>
    <w:r>
      <w:t>Invoice</w:t>
    </w:r>
    <w:proofErr w:type="spellEnd"/>
    <w:r>
      <w:t xml:space="preserve"> </w:t>
    </w:r>
    <w:proofErr w:type="spellStart"/>
    <w:r>
      <w:t>address</w:t>
    </w:r>
    <w:proofErr w:type="spellEnd"/>
    <w:r>
      <w:t>: Läkemedelsindustriföreningens Service AB, Fack 972, FE 836, 751 75 Uppsala</w:t>
    </w:r>
  </w:p>
  <w:p w14:paraId="179F571E" w14:textId="77777777" w:rsidR="00075A94" w:rsidRDefault="00075A94" w:rsidP="00203171">
    <w:pPr>
      <w:pStyle w:val="Sidfot"/>
    </w:pPr>
    <w:r>
      <w:t xml:space="preserve">Org.nr: 556170 </w:t>
    </w:r>
    <w:proofErr w:type="gramStart"/>
    <w:r>
      <w:t>1268  VAT</w:t>
    </w:r>
    <w:proofErr w:type="gramEnd"/>
    <w:r>
      <w:t xml:space="preserve"> No: SE556170126801</w:t>
    </w:r>
    <w:r>
      <w:rPr>
        <w:noProof/>
        <w:lang w:eastAsia="sv-SE"/>
      </w:rPr>
      <w:drawing>
        <wp:anchor distT="0" distB="0" distL="114300" distR="114300" simplePos="0" relativeHeight="251661312" behindDoc="1" locked="1" layoutInCell="1" allowOverlap="1" wp14:anchorId="0C9740AA" wp14:editId="219873E8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3582000" cy="4345200"/>
          <wp:effectExtent l="0" t="0" r="0" b="0"/>
          <wp:wrapNone/>
          <wp:docPr id="3" name="Bildobjekt 1" descr="LIFdam_8K_s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dam_8K_stor.wmf"/>
                  <pic:cNvPicPr/>
                </pic:nvPicPr>
                <pic:blipFill>
                  <a:blip r:embed="rId1">
                    <a:lum bright="-5000"/>
                  </a:blip>
                  <a:srcRect l="30212" r="3357" b="37449"/>
                  <a:stretch>
                    <a:fillRect/>
                  </a:stretch>
                </pic:blipFill>
                <pic:spPr>
                  <a:xfrm>
                    <a:off x="0" y="0"/>
                    <a:ext cx="3582000" cy="43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3D3AF" w14:textId="77777777" w:rsidR="00B35561" w:rsidRDefault="00B35561" w:rsidP="00A8131A">
      <w:r>
        <w:separator/>
      </w:r>
    </w:p>
  </w:footnote>
  <w:footnote w:type="continuationSeparator" w:id="0">
    <w:p w14:paraId="59B793E3" w14:textId="77777777" w:rsidR="00B35561" w:rsidRDefault="00B35561" w:rsidP="00A8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23145" w14:textId="77777777" w:rsidR="00075A94" w:rsidRDefault="00075A9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7CE729C3" wp14:editId="4B3A09D0">
          <wp:simplePos x="0" y="0"/>
          <wp:positionH relativeFrom="page">
            <wp:posOffset>5850890</wp:posOffset>
          </wp:positionH>
          <wp:positionV relativeFrom="page">
            <wp:posOffset>288290</wp:posOffset>
          </wp:positionV>
          <wp:extent cx="1389600" cy="799200"/>
          <wp:effectExtent l="0" t="0" r="1270" b="1270"/>
          <wp:wrapNone/>
          <wp:docPr id="4" name="Bildobjekt 0" descr="LIF logo 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 logo 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869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6C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A65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724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A0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864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164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C09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76D4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03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968"/>
    <w:rsid w:val="000015A0"/>
    <w:rsid w:val="000055F6"/>
    <w:rsid w:val="00007157"/>
    <w:rsid w:val="000115D6"/>
    <w:rsid w:val="0001405A"/>
    <w:rsid w:val="000418E5"/>
    <w:rsid w:val="00046C26"/>
    <w:rsid w:val="00061FC5"/>
    <w:rsid w:val="000643E6"/>
    <w:rsid w:val="00071D22"/>
    <w:rsid w:val="00075A94"/>
    <w:rsid w:val="0009017D"/>
    <w:rsid w:val="00095340"/>
    <w:rsid w:val="000A4000"/>
    <w:rsid w:val="000B6B41"/>
    <w:rsid w:val="000C04D1"/>
    <w:rsid w:val="000C22E1"/>
    <w:rsid w:val="000C2FED"/>
    <w:rsid w:val="000D07AD"/>
    <w:rsid w:val="000D6502"/>
    <w:rsid w:val="000E1770"/>
    <w:rsid w:val="000F38F9"/>
    <w:rsid w:val="000F7127"/>
    <w:rsid w:val="001015DE"/>
    <w:rsid w:val="00104D4F"/>
    <w:rsid w:val="00112D03"/>
    <w:rsid w:val="00171932"/>
    <w:rsid w:val="00196FD1"/>
    <w:rsid w:val="001A0542"/>
    <w:rsid w:val="001B1DAC"/>
    <w:rsid w:val="001B2316"/>
    <w:rsid w:val="001B5418"/>
    <w:rsid w:val="001C74CF"/>
    <w:rsid w:val="001D71F6"/>
    <w:rsid w:val="001E28E0"/>
    <w:rsid w:val="001E4749"/>
    <w:rsid w:val="001F1CF7"/>
    <w:rsid w:val="001F6EF9"/>
    <w:rsid w:val="00203171"/>
    <w:rsid w:val="00204B75"/>
    <w:rsid w:val="00205C77"/>
    <w:rsid w:val="002110D8"/>
    <w:rsid w:val="0023267E"/>
    <w:rsid w:val="00235914"/>
    <w:rsid w:val="00235A10"/>
    <w:rsid w:val="0025207A"/>
    <w:rsid w:val="00262A92"/>
    <w:rsid w:val="00264D50"/>
    <w:rsid w:val="0027387F"/>
    <w:rsid w:val="002754A3"/>
    <w:rsid w:val="00291609"/>
    <w:rsid w:val="00293C1D"/>
    <w:rsid w:val="00295066"/>
    <w:rsid w:val="002A4658"/>
    <w:rsid w:val="002B6210"/>
    <w:rsid w:val="002C1127"/>
    <w:rsid w:val="002C79EE"/>
    <w:rsid w:val="002D6A5A"/>
    <w:rsid w:val="002D723B"/>
    <w:rsid w:val="0032113E"/>
    <w:rsid w:val="0032553C"/>
    <w:rsid w:val="00325D47"/>
    <w:rsid w:val="00327D1E"/>
    <w:rsid w:val="003367BC"/>
    <w:rsid w:val="0034170F"/>
    <w:rsid w:val="003623AC"/>
    <w:rsid w:val="0037080C"/>
    <w:rsid w:val="00375E04"/>
    <w:rsid w:val="0038205F"/>
    <w:rsid w:val="00396D84"/>
    <w:rsid w:val="003A1663"/>
    <w:rsid w:val="003D0C8E"/>
    <w:rsid w:val="003E050D"/>
    <w:rsid w:val="003E2223"/>
    <w:rsid w:val="00403B55"/>
    <w:rsid w:val="00404976"/>
    <w:rsid w:val="00417A84"/>
    <w:rsid w:val="004223B0"/>
    <w:rsid w:val="00423260"/>
    <w:rsid w:val="0042772D"/>
    <w:rsid w:val="00432C49"/>
    <w:rsid w:val="004411FA"/>
    <w:rsid w:val="0045057E"/>
    <w:rsid w:val="00452464"/>
    <w:rsid w:val="00460615"/>
    <w:rsid w:val="00462921"/>
    <w:rsid w:val="00477102"/>
    <w:rsid w:val="004778DC"/>
    <w:rsid w:val="00481F4D"/>
    <w:rsid w:val="00485463"/>
    <w:rsid w:val="004A14CB"/>
    <w:rsid w:val="004A369D"/>
    <w:rsid w:val="004C44EB"/>
    <w:rsid w:val="004D099F"/>
    <w:rsid w:val="004F398D"/>
    <w:rsid w:val="004F3A1C"/>
    <w:rsid w:val="004F67B9"/>
    <w:rsid w:val="0050155D"/>
    <w:rsid w:val="00524792"/>
    <w:rsid w:val="00530010"/>
    <w:rsid w:val="00545071"/>
    <w:rsid w:val="00554F73"/>
    <w:rsid w:val="0056550B"/>
    <w:rsid w:val="00572E65"/>
    <w:rsid w:val="005775C3"/>
    <w:rsid w:val="00585135"/>
    <w:rsid w:val="00587F4E"/>
    <w:rsid w:val="005925CF"/>
    <w:rsid w:val="00592BC6"/>
    <w:rsid w:val="00593E15"/>
    <w:rsid w:val="00597399"/>
    <w:rsid w:val="005975E6"/>
    <w:rsid w:val="005B2CC9"/>
    <w:rsid w:val="005B6411"/>
    <w:rsid w:val="005C08F1"/>
    <w:rsid w:val="005C29D9"/>
    <w:rsid w:val="005D4D53"/>
    <w:rsid w:val="005D4ECF"/>
    <w:rsid w:val="005D6F4C"/>
    <w:rsid w:val="005F4FC2"/>
    <w:rsid w:val="00604E85"/>
    <w:rsid w:val="006073EA"/>
    <w:rsid w:val="00630368"/>
    <w:rsid w:val="00630DC2"/>
    <w:rsid w:val="0064165D"/>
    <w:rsid w:val="0064697E"/>
    <w:rsid w:val="00650C92"/>
    <w:rsid w:val="0066615B"/>
    <w:rsid w:val="00675AB1"/>
    <w:rsid w:val="006826EA"/>
    <w:rsid w:val="00691221"/>
    <w:rsid w:val="0069227F"/>
    <w:rsid w:val="006925F3"/>
    <w:rsid w:val="006A04B2"/>
    <w:rsid w:val="006A3AE8"/>
    <w:rsid w:val="006A650F"/>
    <w:rsid w:val="006B499E"/>
    <w:rsid w:val="006B6FD8"/>
    <w:rsid w:val="006C1D6F"/>
    <w:rsid w:val="006E38AA"/>
    <w:rsid w:val="006E5B76"/>
    <w:rsid w:val="006F52E9"/>
    <w:rsid w:val="00703C8D"/>
    <w:rsid w:val="007174E3"/>
    <w:rsid w:val="007539FF"/>
    <w:rsid w:val="0076378C"/>
    <w:rsid w:val="00770208"/>
    <w:rsid w:val="00772D51"/>
    <w:rsid w:val="00774F60"/>
    <w:rsid w:val="00781837"/>
    <w:rsid w:val="0079586B"/>
    <w:rsid w:val="007B30F9"/>
    <w:rsid w:val="007C2FBE"/>
    <w:rsid w:val="007C4C1A"/>
    <w:rsid w:val="007C73DC"/>
    <w:rsid w:val="007D013D"/>
    <w:rsid w:val="007D0D5A"/>
    <w:rsid w:val="007D6768"/>
    <w:rsid w:val="007D72EA"/>
    <w:rsid w:val="007E492E"/>
    <w:rsid w:val="007F0AAC"/>
    <w:rsid w:val="0080394A"/>
    <w:rsid w:val="008162B5"/>
    <w:rsid w:val="0082157B"/>
    <w:rsid w:val="00824E88"/>
    <w:rsid w:val="0083458E"/>
    <w:rsid w:val="00835E3A"/>
    <w:rsid w:val="0084650E"/>
    <w:rsid w:val="008502BB"/>
    <w:rsid w:val="00852B98"/>
    <w:rsid w:val="00864D34"/>
    <w:rsid w:val="008723E5"/>
    <w:rsid w:val="0087446A"/>
    <w:rsid w:val="00876724"/>
    <w:rsid w:val="0088481D"/>
    <w:rsid w:val="008878BB"/>
    <w:rsid w:val="008B1376"/>
    <w:rsid w:val="008B345B"/>
    <w:rsid w:val="008D208A"/>
    <w:rsid w:val="008E3350"/>
    <w:rsid w:val="008F6F2C"/>
    <w:rsid w:val="0091363D"/>
    <w:rsid w:val="009177CF"/>
    <w:rsid w:val="009301AF"/>
    <w:rsid w:val="00946D3A"/>
    <w:rsid w:val="00950E3D"/>
    <w:rsid w:val="00955D5D"/>
    <w:rsid w:val="00982FF5"/>
    <w:rsid w:val="009916AE"/>
    <w:rsid w:val="00997CD5"/>
    <w:rsid w:val="009A5E28"/>
    <w:rsid w:val="009B7627"/>
    <w:rsid w:val="009B7DBF"/>
    <w:rsid w:val="009C3278"/>
    <w:rsid w:val="009C6A0F"/>
    <w:rsid w:val="009D2DF1"/>
    <w:rsid w:val="009D3227"/>
    <w:rsid w:val="009D7B3F"/>
    <w:rsid w:val="009E2E6C"/>
    <w:rsid w:val="009E4DFF"/>
    <w:rsid w:val="009F7699"/>
    <w:rsid w:val="009F7AFB"/>
    <w:rsid w:val="00A06666"/>
    <w:rsid w:val="00A10971"/>
    <w:rsid w:val="00A13E66"/>
    <w:rsid w:val="00A1572A"/>
    <w:rsid w:val="00A20226"/>
    <w:rsid w:val="00A20B68"/>
    <w:rsid w:val="00A426B5"/>
    <w:rsid w:val="00A554E3"/>
    <w:rsid w:val="00A675C2"/>
    <w:rsid w:val="00A80893"/>
    <w:rsid w:val="00A8131A"/>
    <w:rsid w:val="00A93E92"/>
    <w:rsid w:val="00A9465B"/>
    <w:rsid w:val="00AA0A85"/>
    <w:rsid w:val="00AB54CE"/>
    <w:rsid w:val="00AC153B"/>
    <w:rsid w:val="00AE078C"/>
    <w:rsid w:val="00AF14B6"/>
    <w:rsid w:val="00AF53D2"/>
    <w:rsid w:val="00B0148C"/>
    <w:rsid w:val="00B13DF3"/>
    <w:rsid w:val="00B15E50"/>
    <w:rsid w:val="00B17C25"/>
    <w:rsid w:val="00B27BDB"/>
    <w:rsid w:val="00B35561"/>
    <w:rsid w:val="00B37968"/>
    <w:rsid w:val="00B37C92"/>
    <w:rsid w:val="00B41CE8"/>
    <w:rsid w:val="00B44565"/>
    <w:rsid w:val="00B47512"/>
    <w:rsid w:val="00B51758"/>
    <w:rsid w:val="00B7549A"/>
    <w:rsid w:val="00B840D8"/>
    <w:rsid w:val="00B965FD"/>
    <w:rsid w:val="00BA63B8"/>
    <w:rsid w:val="00BA7568"/>
    <w:rsid w:val="00BB1723"/>
    <w:rsid w:val="00BB480C"/>
    <w:rsid w:val="00BC1E3B"/>
    <w:rsid w:val="00BE3550"/>
    <w:rsid w:val="00BF3224"/>
    <w:rsid w:val="00BF33C8"/>
    <w:rsid w:val="00C10195"/>
    <w:rsid w:val="00C10C4C"/>
    <w:rsid w:val="00C139A5"/>
    <w:rsid w:val="00C219A2"/>
    <w:rsid w:val="00C240F7"/>
    <w:rsid w:val="00C331A8"/>
    <w:rsid w:val="00C374AA"/>
    <w:rsid w:val="00C4231C"/>
    <w:rsid w:val="00C56163"/>
    <w:rsid w:val="00C81B26"/>
    <w:rsid w:val="00C86D1B"/>
    <w:rsid w:val="00CA1815"/>
    <w:rsid w:val="00CA5D85"/>
    <w:rsid w:val="00CA66F9"/>
    <w:rsid w:val="00CA779D"/>
    <w:rsid w:val="00CB1C04"/>
    <w:rsid w:val="00CC2E69"/>
    <w:rsid w:val="00CD25AE"/>
    <w:rsid w:val="00CD3423"/>
    <w:rsid w:val="00CE7E14"/>
    <w:rsid w:val="00CF0525"/>
    <w:rsid w:val="00CF268A"/>
    <w:rsid w:val="00CF2AC7"/>
    <w:rsid w:val="00CF4720"/>
    <w:rsid w:val="00D040EE"/>
    <w:rsid w:val="00D07103"/>
    <w:rsid w:val="00D140C5"/>
    <w:rsid w:val="00D2543A"/>
    <w:rsid w:val="00D266D2"/>
    <w:rsid w:val="00D27231"/>
    <w:rsid w:val="00D34245"/>
    <w:rsid w:val="00D55DFB"/>
    <w:rsid w:val="00D64C96"/>
    <w:rsid w:val="00D704B5"/>
    <w:rsid w:val="00D76347"/>
    <w:rsid w:val="00D81AC2"/>
    <w:rsid w:val="00D82BA1"/>
    <w:rsid w:val="00D97ABA"/>
    <w:rsid w:val="00DB14E2"/>
    <w:rsid w:val="00DB7E04"/>
    <w:rsid w:val="00DC145D"/>
    <w:rsid w:val="00DC1D40"/>
    <w:rsid w:val="00DC74CD"/>
    <w:rsid w:val="00DE2F36"/>
    <w:rsid w:val="00E1179F"/>
    <w:rsid w:val="00E12B71"/>
    <w:rsid w:val="00E17E83"/>
    <w:rsid w:val="00E23E8F"/>
    <w:rsid w:val="00E349C4"/>
    <w:rsid w:val="00E43A57"/>
    <w:rsid w:val="00E63FE2"/>
    <w:rsid w:val="00E6719C"/>
    <w:rsid w:val="00E7546F"/>
    <w:rsid w:val="00E919AD"/>
    <w:rsid w:val="00EC1D6F"/>
    <w:rsid w:val="00EC2FC5"/>
    <w:rsid w:val="00EC65B1"/>
    <w:rsid w:val="00ED0BC6"/>
    <w:rsid w:val="00ED3115"/>
    <w:rsid w:val="00EE5EB4"/>
    <w:rsid w:val="00EF60A8"/>
    <w:rsid w:val="00F02275"/>
    <w:rsid w:val="00F23005"/>
    <w:rsid w:val="00F25215"/>
    <w:rsid w:val="00F36166"/>
    <w:rsid w:val="00F479B7"/>
    <w:rsid w:val="00F511F3"/>
    <w:rsid w:val="00F57553"/>
    <w:rsid w:val="00FA2F1D"/>
    <w:rsid w:val="00FB0A08"/>
    <w:rsid w:val="00FC088B"/>
    <w:rsid w:val="00FC0E66"/>
    <w:rsid w:val="00FC4E60"/>
    <w:rsid w:val="00FE7143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66D41"/>
  <w15:chartTrackingRefBased/>
  <w15:docId w15:val="{3DCDD771-48C3-4448-98A9-F1A500E8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2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71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51758"/>
    <w:pPr>
      <w:keepNext/>
      <w:spacing w:after="140"/>
      <w:outlineLvl w:val="0"/>
    </w:pPr>
    <w:rPr>
      <w:rFonts w:ascii="Arial" w:eastAsiaTheme="majorEastAsia" w:hAnsi="Arial" w:cstheme="majorBidi"/>
      <w:b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148C"/>
    <w:pPr>
      <w:spacing w:after="8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0148C"/>
    <w:pPr>
      <w:spacing w:after="80"/>
      <w:outlineLvl w:val="2"/>
    </w:pPr>
    <w:rPr>
      <w:rFonts w:ascii="Arial" w:eastAsiaTheme="majorEastAsia" w:hAnsi="Arial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A813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8205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03171"/>
    <w:pPr>
      <w:tabs>
        <w:tab w:val="center" w:pos="4536"/>
        <w:tab w:val="right" w:pos="9072"/>
      </w:tabs>
      <w:ind w:left="-1134" w:right="-851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03171"/>
    <w:rPr>
      <w:rFonts w:ascii="Arial" w:hAnsi="Arial"/>
      <w:sz w:val="17"/>
    </w:rPr>
  </w:style>
  <w:style w:type="paragraph" w:styleId="Liststycke">
    <w:name w:val="List Paragraph"/>
    <w:basedOn w:val="Normal"/>
    <w:uiPriority w:val="34"/>
    <w:semiHidden/>
    <w:rsid w:val="00A13E6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51758"/>
    <w:rPr>
      <w:rFonts w:ascii="Arial" w:eastAsiaTheme="majorEastAsia" w:hAnsi="Arial" w:cstheme="majorBidi"/>
      <w:b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48C"/>
    <w:rPr>
      <w:rFonts w:ascii="Arial" w:eastAsiaTheme="majorEastAsia" w:hAnsi="Arial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148C"/>
    <w:rPr>
      <w:rFonts w:ascii="Arial" w:eastAsiaTheme="majorEastAsia" w:hAnsi="Arial" w:cstheme="majorBidi"/>
      <w:i/>
      <w:sz w:val="24"/>
      <w:szCs w:val="24"/>
    </w:rPr>
  </w:style>
  <w:style w:type="paragraph" w:styleId="Numreradlista">
    <w:name w:val="List Number"/>
    <w:basedOn w:val="Normal"/>
    <w:uiPriority w:val="10"/>
    <w:qFormat/>
    <w:rsid w:val="0038205F"/>
    <w:pPr>
      <w:numPr>
        <w:numId w:val="2"/>
      </w:numPr>
      <w:contextualSpacing/>
    </w:pPr>
  </w:style>
  <w:style w:type="table" w:styleId="Tabellrutnt">
    <w:name w:val="Table Grid"/>
    <w:basedOn w:val="Normaltabell"/>
    <w:uiPriority w:val="39"/>
    <w:rsid w:val="0065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C74CD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75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756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7568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756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7568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56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IF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D97FC083854625901FB6250D0EB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7080B-159B-4AF5-A313-E3ABEDA19CD1}"/>
      </w:docPartPr>
      <w:docPartBody>
        <w:p w:rsidR="00657B0C" w:rsidRDefault="000E65FA">
          <w:pPr>
            <w:pStyle w:val="57D97FC083854625901FB6250D0EB63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9F0E0435C2F4F1A828594C53BC0FF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05092F-6526-432A-8141-1889BD469C92}"/>
      </w:docPartPr>
      <w:docPartBody>
        <w:p w:rsidR="00657B0C" w:rsidRDefault="000E65FA">
          <w:pPr>
            <w:pStyle w:val="89F0E0435C2F4F1A828594C53BC0FFD1"/>
          </w:pPr>
          <w:r>
            <w:rPr>
              <w:rStyle w:val="Platshllartext"/>
            </w:rPr>
            <w:t>Välj</w:t>
          </w:r>
          <w:r w:rsidRPr="000310C3">
            <w:rPr>
              <w:rStyle w:val="Platshllartext"/>
            </w:rPr>
            <w:t xml:space="preserve"> datum</w:t>
          </w:r>
        </w:p>
      </w:docPartBody>
    </w:docPart>
    <w:docPart>
      <w:docPartPr>
        <w:name w:val="75E7270D4D45472491AC4791103F63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C4B564-AC65-4F01-A6BF-1CCC95E183B2}"/>
      </w:docPartPr>
      <w:docPartBody>
        <w:p w:rsidR="00657B0C" w:rsidRDefault="000E65FA">
          <w:pPr>
            <w:pStyle w:val="75E7270D4D45472491AC4791103F635B"/>
          </w:pPr>
          <w:r w:rsidRPr="0078622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FA"/>
    <w:rsid w:val="000E65FA"/>
    <w:rsid w:val="00267DBB"/>
    <w:rsid w:val="00657B0C"/>
    <w:rsid w:val="00DE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7D97FC083854625901FB6250D0EB632">
    <w:name w:val="57D97FC083854625901FB6250D0EB632"/>
  </w:style>
  <w:style w:type="paragraph" w:customStyle="1" w:styleId="89F0E0435C2F4F1A828594C53BC0FFD1">
    <w:name w:val="89F0E0435C2F4F1A828594C53BC0FFD1"/>
  </w:style>
  <w:style w:type="paragraph" w:customStyle="1" w:styleId="75E7270D4D45472491AC4791103F635B">
    <w:name w:val="75E7270D4D45472491AC4791103F63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eh_x00e5_ll xmlns="3311ebbd-8ed0-4577-9f8b-2dd55277db03" xsi:nil="true"/>
    <Beskrivning xmlns="3311ebbd-8ed0-4577-9f8b-2dd55277db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1E57426BF46458CF0BF3659B5208E" ma:contentTypeVersion="14" ma:contentTypeDescription="Skapa ett nytt dokument." ma:contentTypeScope="" ma:versionID="c970657388a0daf5cdc442c781998dff">
  <xsd:schema xmlns:xsd="http://www.w3.org/2001/XMLSchema" xmlns:xs="http://www.w3.org/2001/XMLSchema" xmlns:p="http://schemas.microsoft.com/office/2006/metadata/properties" xmlns:ns2="3311ebbd-8ed0-4577-9f8b-2dd55277db03" xmlns:ns3="c6f485e8-22e1-418c-8ffd-a873f6d188d1" targetNamespace="http://schemas.microsoft.com/office/2006/metadata/properties" ma:root="true" ma:fieldsID="553649a537d374e52946c72edcae896d" ns2:_="" ns3:_="">
    <xsd:import namespace="3311ebbd-8ed0-4577-9f8b-2dd55277db03"/>
    <xsd:import namespace="c6f485e8-22e1-418c-8ffd-a873f6d1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Beskrivning" minOccurs="0"/>
                <xsd:element ref="ns2:Inneh_x00e5_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ebbd-8ed0-4577-9f8b-2dd55277d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skrivning" ma:index="18" nillable="true" ma:displayName="Beskrivning" ma:format="Dropdown" ma:internalName="Beskrivning">
      <xsd:simpleType>
        <xsd:restriction base="dms:Text">
          <xsd:maxLength value="255"/>
        </xsd:restriction>
      </xsd:simpleType>
    </xsd:element>
    <xsd:element name="Inneh_x00e5_ll" ma:index="19" nillable="true" ma:displayName="Innehåll" ma:internalName="Inneh_x00e5_ll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85e8-22e1-418c-8ffd-a873f6d18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9748F-FF37-40FA-9BC0-33A518504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76752-C64E-4D27-BAF8-7565CFC4194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11ebbd-8ed0-4577-9f8b-2dd55277db03"/>
    <ds:schemaRef ds:uri="http://purl.org/dc/elements/1.1/"/>
    <ds:schemaRef ds:uri="http://schemas.microsoft.com/office/2006/metadata/properties"/>
    <ds:schemaRef ds:uri="c6f485e8-22e1-418c-8ffd-a873f6d188d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A3F89D3-EBFE-48CF-8E01-E690CEB92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1ebbd-8ed0-4577-9f8b-2dd55277db03"/>
    <ds:schemaRef ds:uri="c6f485e8-22e1-418c-8ffd-a873f6d1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5</TotalTime>
  <Pages>3</Pages>
  <Words>1193</Words>
  <Characters>6328</Characters>
  <Application>Microsoft Office Word</Application>
  <DocSecurity>4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Antonov</dc:creator>
  <cp:keywords/>
  <dc:description/>
  <cp:lastModifiedBy>Gunilla Wahlander Kadmark</cp:lastModifiedBy>
  <cp:revision>2</cp:revision>
  <dcterms:created xsi:type="dcterms:W3CDTF">2020-03-25T12:08:00Z</dcterms:created>
  <dcterms:modified xsi:type="dcterms:W3CDTF">2020-03-25T12:08:00Z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0x0101009731E57426BF46458CF0BF3659B5208E</vt:lpwstr>
  </property>
</Properties>
</file>